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8A909">
      <w:pPr>
        <w:pStyle w:val="2"/>
        <w:keepNext/>
        <w:keepLines/>
        <w:numPr>
          <w:ilvl w:val="0"/>
          <w:numId w:val="0"/>
        </w:numPr>
        <w:autoSpaceDE/>
        <w:autoSpaceDN/>
        <w:adjustRightInd w:val="0"/>
        <w:snapToGrid w:val="0"/>
        <w:spacing w:line="480" w:lineRule="atLeast"/>
        <w:ind w:right="137" w:rightChars="0"/>
        <w:jc w:val="both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附件1</w:t>
      </w:r>
    </w:p>
    <w:p w14:paraId="2F7931DA">
      <w:pPr>
        <w:pStyle w:val="2"/>
        <w:keepNext/>
        <w:keepLines/>
        <w:numPr>
          <w:ilvl w:val="0"/>
          <w:numId w:val="0"/>
        </w:numPr>
        <w:autoSpaceDE/>
        <w:autoSpaceDN/>
        <w:adjustRightInd w:val="0"/>
        <w:snapToGrid w:val="0"/>
        <w:spacing w:line="480" w:lineRule="atLeast"/>
        <w:ind w:right="137" w:right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供应商须知附表</w:t>
      </w:r>
    </w:p>
    <w:p w14:paraId="5D58DF49">
      <w:pPr>
        <w:numPr>
          <w:ilvl w:val="0"/>
          <w:numId w:val="0"/>
        </w:numPr>
      </w:pPr>
    </w:p>
    <w:tbl>
      <w:tblPr>
        <w:tblStyle w:val="3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1800"/>
        <w:gridCol w:w="6115"/>
      </w:tblGrid>
      <w:tr w14:paraId="23C6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tblHeader/>
          <w:jc w:val="center"/>
        </w:trPr>
        <w:tc>
          <w:tcPr>
            <w:tcW w:w="803" w:type="dxa"/>
            <w:vAlign w:val="center"/>
          </w:tcPr>
          <w:p w14:paraId="24AE0C5D">
            <w:pPr>
              <w:autoSpaceDE/>
              <w:autoSpaceDN/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 w:eastAsia="仿宋_GB2312" w:cs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</w:rPr>
              <w:t>序号</w:t>
            </w:r>
          </w:p>
        </w:tc>
        <w:tc>
          <w:tcPr>
            <w:tcW w:w="1800" w:type="dxa"/>
            <w:vAlign w:val="center"/>
          </w:tcPr>
          <w:p w14:paraId="099FE936">
            <w:pPr>
              <w:autoSpaceDE/>
              <w:autoSpaceDN/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 w:eastAsia="仿宋_GB2312" w:cs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</w:rPr>
              <w:t>应知事项</w:t>
            </w:r>
          </w:p>
        </w:tc>
        <w:tc>
          <w:tcPr>
            <w:tcW w:w="6115" w:type="dxa"/>
            <w:vAlign w:val="center"/>
          </w:tcPr>
          <w:p w14:paraId="07343832">
            <w:pPr>
              <w:autoSpaceDE/>
              <w:autoSpaceDN/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 w:eastAsia="仿宋_GB2312" w:cs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</w:rPr>
              <w:t>说明和要求</w:t>
            </w:r>
          </w:p>
        </w:tc>
      </w:tr>
      <w:tr w14:paraId="7073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exact"/>
          <w:jc w:val="center"/>
        </w:trPr>
        <w:tc>
          <w:tcPr>
            <w:tcW w:w="803" w:type="dxa"/>
            <w:vAlign w:val="center"/>
          </w:tcPr>
          <w:p w14:paraId="02149F15">
            <w:pPr>
              <w:autoSpaceDE/>
              <w:autoSpaceDN/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 w:eastAsia="仿宋_GB2312" w:cs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1</w:t>
            </w:r>
          </w:p>
        </w:tc>
        <w:tc>
          <w:tcPr>
            <w:tcW w:w="1800" w:type="dxa"/>
            <w:vAlign w:val="center"/>
          </w:tcPr>
          <w:p w14:paraId="172CA025">
            <w:pPr>
              <w:autoSpaceDE/>
              <w:autoSpaceDN/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 w:eastAsia="仿宋_GB2312" w:cs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含税</w:t>
            </w:r>
            <w:r>
              <w:rPr>
                <w:rFonts w:hint="eastAsia" w:ascii="Times New Roman" w:hAnsi="Times New Roman" w:eastAsia="仿宋_GB2312" w:cs="仿宋"/>
                <w:sz w:val="32"/>
                <w:szCs w:val="28"/>
              </w:rPr>
              <w:t>最高限价</w:t>
            </w:r>
          </w:p>
        </w:tc>
        <w:tc>
          <w:tcPr>
            <w:tcW w:w="6115" w:type="dxa"/>
            <w:vAlign w:val="center"/>
          </w:tcPr>
          <w:p w14:paraId="2AAE1FA2">
            <w:pPr>
              <w:autoSpaceDE/>
              <w:autoSpaceDN/>
              <w:adjustRightInd w:val="0"/>
              <w:snapToGrid w:val="0"/>
              <w:spacing w:line="520" w:lineRule="atLeast"/>
              <w:rPr>
                <w:rFonts w:ascii="Times New Roman" w:hAnsi="Times New Roman" w:eastAsia="仿宋_GB2312" w:cs="仿宋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最高限价（含税）：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万元</w:t>
            </w:r>
          </w:p>
          <w:p w14:paraId="6BE4BF7D">
            <w:pPr>
              <w:autoSpaceDE/>
              <w:autoSpaceDN/>
              <w:adjustRightInd w:val="0"/>
              <w:snapToGrid w:val="0"/>
              <w:spacing w:line="520" w:lineRule="atLeast"/>
              <w:rPr>
                <w:rFonts w:ascii="Times New Roman" w:hAnsi="Times New Roman" w:eastAsia="仿宋_GB2312" w:cs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注：供应商报价不得高于含税最高限价</w:t>
            </w:r>
          </w:p>
        </w:tc>
      </w:tr>
      <w:tr w14:paraId="3164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803" w:type="dxa"/>
            <w:vAlign w:val="center"/>
          </w:tcPr>
          <w:p w14:paraId="58C73AC0">
            <w:pPr>
              <w:autoSpaceDE/>
              <w:autoSpaceDN/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 w:eastAsia="仿宋_GB2312" w:cs="仿宋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14:paraId="4A0224FD">
            <w:pPr>
              <w:autoSpaceDE/>
              <w:autoSpaceDN/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 w:eastAsia="仿宋_GB2312" w:cs="仿宋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询价有效期</w:t>
            </w:r>
          </w:p>
        </w:tc>
        <w:tc>
          <w:tcPr>
            <w:tcW w:w="6115" w:type="dxa"/>
            <w:vAlign w:val="center"/>
          </w:tcPr>
          <w:p w14:paraId="6EDAF505">
            <w:pPr>
              <w:autoSpaceDE/>
              <w:autoSpaceDN/>
              <w:adjustRightInd w:val="0"/>
              <w:snapToGrid w:val="0"/>
              <w:spacing w:line="520" w:lineRule="atLeast"/>
              <w:rPr>
                <w:rFonts w:ascii="Times New Roman" w:hAnsi="Times New Roman" w:eastAsia="仿宋_GB2312" w:cs="仿宋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自报价截止时间起30日内保持有效</w:t>
            </w:r>
          </w:p>
        </w:tc>
      </w:tr>
      <w:tr w14:paraId="381F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803" w:type="dxa"/>
            <w:vAlign w:val="center"/>
          </w:tcPr>
          <w:p w14:paraId="5C421F6F">
            <w:pPr>
              <w:autoSpaceDE/>
              <w:autoSpaceDN/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 w:eastAsia="仿宋_GB2312" w:cs="仿宋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3</w:t>
            </w:r>
          </w:p>
        </w:tc>
        <w:tc>
          <w:tcPr>
            <w:tcW w:w="1800" w:type="dxa"/>
            <w:vAlign w:val="center"/>
          </w:tcPr>
          <w:p w14:paraId="32DB43C8">
            <w:pPr>
              <w:autoSpaceDE/>
              <w:autoSpaceDN/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 w:eastAsia="仿宋_GB2312" w:cs="仿宋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询价保证金</w:t>
            </w:r>
          </w:p>
        </w:tc>
        <w:tc>
          <w:tcPr>
            <w:tcW w:w="6115" w:type="dxa"/>
            <w:vAlign w:val="center"/>
          </w:tcPr>
          <w:p w14:paraId="7FE9EA47">
            <w:pPr>
              <w:autoSpaceDE/>
              <w:autoSpaceDN/>
              <w:adjustRightInd w:val="0"/>
              <w:snapToGrid w:val="0"/>
              <w:spacing w:line="520" w:lineRule="atLeast"/>
              <w:rPr>
                <w:rFonts w:ascii="Times New Roman" w:hAnsi="Times New Roman" w:eastAsia="仿宋_GB2312" w:cs="仿宋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本项目不收取询价保证金</w:t>
            </w:r>
          </w:p>
        </w:tc>
      </w:tr>
      <w:tr w14:paraId="31E1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  <w:jc w:val="center"/>
        </w:trPr>
        <w:tc>
          <w:tcPr>
            <w:tcW w:w="803" w:type="dxa"/>
            <w:vAlign w:val="center"/>
          </w:tcPr>
          <w:p w14:paraId="568383C8">
            <w:pPr>
              <w:autoSpaceDE/>
              <w:autoSpaceDN/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 w:eastAsia="仿宋_GB2312" w:cs="仿宋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4</w:t>
            </w:r>
          </w:p>
        </w:tc>
        <w:tc>
          <w:tcPr>
            <w:tcW w:w="1800" w:type="dxa"/>
            <w:vAlign w:val="center"/>
          </w:tcPr>
          <w:p w14:paraId="33D95A15">
            <w:pPr>
              <w:autoSpaceDE/>
              <w:autoSpaceDN/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 w:eastAsia="仿宋_GB2312" w:cs="仿宋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成交通知书</w:t>
            </w:r>
          </w:p>
          <w:p w14:paraId="02CB62A0">
            <w:pPr>
              <w:autoSpaceDE/>
              <w:autoSpaceDN/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 w:eastAsia="仿宋_GB2312" w:cs="仿宋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领取</w:t>
            </w:r>
          </w:p>
        </w:tc>
        <w:tc>
          <w:tcPr>
            <w:tcW w:w="6115" w:type="dxa"/>
            <w:vAlign w:val="center"/>
          </w:tcPr>
          <w:p w14:paraId="6D84A8BA">
            <w:pPr>
              <w:autoSpaceDE/>
              <w:autoSpaceDN/>
              <w:adjustRightInd w:val="0"/>
              <w:snapToGrid w:val="0"/>
              <w:spacing w:line="520" w:lineRule="atLeast"/>
              <w:rPr>
                <w:rFonts w:ascii="Times New Roman" w:hAnsi="Times New Roman" w:eastAsia="仿宋_GB2312" w:cs="仿宋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询价结果公告将电话通知，请成交供应商到</w:t>
            </w: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 w:eastAsia="zh-CN"/>
              </w:rPr>
              <w:t>四川省成南达铁路投资</w:t>
            </w: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有限责任公司领取成交通知书</w:t>
            </w:r>
          </w:p>
        </w:tc>
      </w:tr>
      <w:tr w14:paraId="3337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803" w:type="dxa"/>
            <w:vAlign w:val="center"/>
          </w:tcPr>
          <w:p w14:paraId="67F1F353">
            <w:pPr>
              <w:autoSpaceDE/>
              <w:autoSpaceDN/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 w:eastAsia="仿宋_GB2312" w:cs="仿宋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5</w:t>
            </w:r>
          </w:p>
        </w:tc>
        <w:tc>
          <w:tcPr>
            <w:tcW w:w="1800" w:type="dxa"/>
            <w:vAlign w:val="center"/>
          </w:tcPr>
          <w:p w14:paraId="51D6D851">
            <w:pPr>
              <w:autoSpaceDE/>
              <w:autoSpaceDN/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 w:eastAsia="仿宋_GB2312" w:cs="仿宋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询价小组的组建</w:t>
            </w:r>
          </w:p>
        </w:tc>
        <w:tc>
          <w:tcPr>
            <w:tcW w:w="6115" w:type="dxa"/>
            <w:vAlign w:val="center"/>
          </w:tcPr>
          <w:p w14:paraId="7AED7157">
            <w:pPr>
              <w:autoSpaceDE/>
              <w:autoSpaceDN/>
              <w:adjustRightInd w:val="0"/>
              <w:snapToGrid w:val="0"/>
              <w:spacing w:line="520" w:lineRule="atLeast"/>
              <w:rPr>
                <w:rFonts w:hint="default" w:ascii="Times New Roman" w:hAnsi="Times New Roman" w:eastAsia="仿宋_GB2312" w:cs="仿宋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询价小组构成：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u w:val="single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sz w:val="32"/>
                <w:szCs w:val="28"/>
                <w:u w:val="singl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"/>
                <w:sz w:val="32"/>
                <w:szCs w:val="28"/>
                <w:u w:val="single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人 （询价人内部人员组成</w:t>
            </w: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 w:eastAsia="zh-CN"/>
              </w:rPr>
              <w:t>，包含建设管理部、财务管理部、经营发展部</w:t>
            </w:r>
          </w:p>
        </w:tc>
      </w:tr>
      <w:tr w14:paraId="00268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803" w:type="dxa"/>
            <w:vAlign w:val="center"/>
          </w:tcPr>
          <w:p w14:paraId="06766056">
            <w:pPr>
              <w:autoSpaceDE/>
              <w:autoSpaceDN/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 w:eastAsia="仿宋_GB2312" w:cs="仿宋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6</w:t>
            </w:r>
          </w:p>
        </w:tc>
        <w:tc>
          <w:tcPr>
            <w:tcW w:w="1800" w:type="dxa"/>
            <w:vAlign w:val="center"/>
          </w:tcPr>
          <w:p w14:paraId="737833A0">
            <w:pPr>
              <w:autoSpaceDE/>
              <w:autoSpaceDN/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 w:eastAsia="仿宋_GB2312" w:cs="仿宋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评标办法</w:t>
            </w:r>
          </w:p>
        </w:tc>
        <w:tc>
          <w:tcPr>
            <w:tcW w:w="6115" w:type="dxa"/>
            <w:vAlign w:val="center"/>
          </w:tcPr>
          <w:p w14:paraId="661D9463">
            <w:pPr>
              <w:autoSpaceDE/>
              <w:autoSpaceDN/>
              <w:adjustRightInd w:val="0"/>
              <w:snapToGrid w:val="0"/>
              <w:spacing w:line="520" w:lineRule="atLeast"/>
              <w:rPr>
                <w:rFonts w:ascii="Times New Roman" w:hAnsi="Times New Roman" w:eastAsia="仿宋_GB2312" w:cs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本项目采用（经评审的最低投标价法）</w:t>
            </w:r>
          </w:p>
        </w:tc>
      </w:tr>
      <w:tr w14:paraId="0920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803" w:type="dxa"/>
            <w:vAlign w:val="center"/>
          </w:tcPr>
          <w:p w14:paraId="3A428863">
            <w:pPr>
              <w:autoSpaceDE/>
              <w:autoSpaceDN/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 w:eastAsia="仿宋_GB2312" w:cs="仿宋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7</w:t>
            </w:r>
          </w:p>
        </w:tc>
        <w:tc>
          <w:tcPr>
            <w:tcW w:w="1800" w:type="dxa"/>
            <w:vAlign w:val="center"/>
          </w:tcPr>
          <w:p w14:paraId="5DF7FCB4">
            <w:pPr>
              <w:autoSpaceDE/>
              <w:autoSpaceDN/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 w:eastAsia="仿宋_GB2312" w:cs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</w:rPr>
              <w:t>报价</w:t>
            </w:r>
          </w:p>
        </w:tc>
        <w:tc>
          <w:tcPr>
            <w:tcW w:w="6115" w:type="dxa"/>
            <w:vAlign w:val="center"/>
          </w:tcPr>
          <w:p w14:paraId="671DE5EF">
            <w:pPr>
              <w:autoSpaceDE/>
              <w:autoSpaceDN/>
              <w:adjustRightInd w:val="0"/>
              <w:snapToGrid w:val="0"/>
              <w:spacing w:line="520" w:lineRule="atLeast"/>
              <w:rPr>
                <w:rFonts w:ascii="Times New Roman" w:hAnsi="Times New Roman" w:eastAsia="仿宋_GB2312" w:cs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</w:rPr>
              <w:t>本次询价采用一次报价</w:t>
            </w:r>
          </w:p>
        </w:tc>
      </w:tr>
      <w:tr w14:paraId="5AE2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803" w:type="dxa"/>
            <w:vAlign w:val="center"/>
          </w:tcPr>
          <w:p w14:paraId="633122E7">
            <w:pPr>
              <w:autoSpaceDE/>
              <w:autoSpaceDN/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 w:eastAsia="仿宋_GB2312" w:cs="仿宋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8</w:t>
            </w:r>
          </w:p>
        </w:tc>
        <w:tc>
          <w:tcPr>
            <w:tcW w:w="1800" w:type="dxa"/>
            <w:vAlign w:val="center"/>
          </w:tcPr>
          <w:p w14:paraId="5549C791">
            <w:pPr>
              <w:autoSpaceDE/>
              <w:autoSpaceDN/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 w:eastAsia="仿宋_GB2312" w:cs="仿宋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履约保证金</w:t>
            </w:r>
          </w:p>
        </w:tc>
        <w:tc>
          <w:tcPr>
            <w:tcW w:w="6115" w:type="dxa"/>
            <w:vAlign w:val="center"/>
          </w:tcPr>
          <w:p w14:paraId="72AD334B">
            <w:pPr>
              <w:autoSpaceDE/>
              <w:autoSpaceDN/>
              <w:adjustRightInd w:val="0"/>
              <w:snapToGrid w:val="0"/>
              <w:spacing w:line="520" w:lineRule="atLeast"/>
              <w:rPr>
                <w:rFonts w:ascii="Times New Roman" w:hAnsi="Times New Roman" w:eastAsia="仿宋_GB2312" w:cs="仿宋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本项目不要求供应商缴纳履约保证金</w:t>
            </w:r>
          </w:p>
        </w:tc>
      </w:tr>
      <w:tr w14:paraId="13E2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4" w:hRule="atLeast"/>
          <w:jc w:val="center"/>
        </w:trPr>
        <w:tc>
          <w:tcPr>
            <w:tcW w:w="803" w:type="dxa"/>
            <w:vAlign w:val="center"/>
          </w:tcPr>
          <w:p w14:paraId="29C9042F">
            <w:pPr>
              <w:autoSpaceDE/>
              <w:autoSpaceDN/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 w:eastAsia="仿宋_GB2312" w:cs="仿宋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9</w:t>
            </w:r>
          </w:p>
        </w:tc>
        <w:tc>
          <w:tcPr>
            <w:tcW w:w="1800" w:type="dxa"/>
            <w:vAlign w:val="center"/>
          </w:tcPr>
          <w:p w14:paraId="51E1BC38">
            <w:pPr>
              <w:autoSpaceDE/>
              <w:autoSpaceDN/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 w:eastAsia="仿宋_GB2312" w:cs="仿宋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定标</w:t>
            </w:r>
          </w:p>
        </w:tc>
        <w:tc>
          <w:tcPr>
            <w:tcW w:w="6115" w:type="dxa"/>
            <w:vAlign w:val="center"/>
          </w:tcPr>
          <w:p w14:paraId="2F99D55C">
            <w:pPr>
              <w:autoSpaceDE/>
              <w:autoSpaceDN/>
              <w:adjustRightInd w:val="0"/>
              <w:snapToGrid w:val="0"/>
              <w:spacing w:line="520" w:lineRule="atLeast"/>
              <w:rPr>
                <w:rFonts w:ascii="Times New Roman" w:hAnsi="Times New Roman" w:eastAsia="仿宋_GB2312" w:cs="仿宋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评审完成后，询价小组</w:t>
            </w: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 w:eastAsia="zh-CN"/>
              </w:rPr>
              <w:t>向公司决策机构</w:t>
            </w: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提交书面评审报告。</w:t>
            </w: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 w:eastAsia="zh-CN"/>
              </w:rPr>
              <w:t>公司决策机构</w:t>
            </w:r>
            <w:r>
              <w:rPr>
                <w:rFonts w:hint="eastAsia" w:ascii="Times New Roman" w:hAnsi="Times New Roman" w:eastAsia="仿宋_GB2312" w:cs="仿宋"/>
                <w:sz w:val="32"/>
                <w:szCs w:val="28"/>
                <w:lang w:val="en-US"/>
              </w:rPr>
              <w:t>根据询价小组提出的书面评审报告和推荐成交候选人，结合对成交候选人合同履行能力和风险进行复核的情况，审议后确定成交供应商。</w:t>
            </w:r>
          </w:p>
        </w:tc>
      </w:tr>
    </w:tbl>
    <w:p w14:paraId="272EA7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22B99"/>
    <w:rsid w:val="1B32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楷体" w:hAnsi="楷体" w:eastAsia="楷体" w:cs="楷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137"/>
      <w:jc w:val="center"/>
      <w:outlineLvl w:val="0"/>
    </w:pPr>
    <w:rPr>
      <w:b/>
      <w:bCs/>
      <w:sz w:val="52"/>
      <w:szCs w:val="5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2025-07-09T06:49:00Z</dcterms:created>
  <dc:creator>创企科技</dc:creator>
  <cp:lastModifiedBy>创企科技</cp:lastModifiedBy>
  <dcterms:modified xsi:type="dcterms:W3CDTF">2025-07-09T06:50:36Z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CDC0C7B3CCD64C85B9420C0F0F2F517C_11</vt:lpwstr>
  </property>
  <property fmtid="{D5CDD505-2E9C-101B-9397-08002B2CF9AE}" pid="4" name="KSOTemplateDocerSaveRecord">
    <vt:lpwstr>eyJoZGlkIjoiMDFjZWE2NTgxNDA5YjMwNWJiMjJmMWU2MWQwNTZlYjIiLCJ1c2VySWQiOiI0MDk2ODM4NTIifQ==</vt:lpwstr>
  </property>
</Properties>
</file>