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spacing w:after="0" w:line="570" w:lineRule="exact"/>
        <w:jc w:val="both"/>
        <w:outlineLvl w:val="9"/>
        <w:rPr>
          <w:rFonts w:ascii="黑体" w:hAnsi="黑体" w:eastAsia="PMingLiU"/>
          <w:color w:val="auto"/>
          <w:sz w:val="32"/>
        </w:rPr>
      </w:pPr>
      <w:bookmarkStart w:id="0" w:name="bookmark28"/>
      <w:bookmarkStart w:id="1" w:name="bookmark27"/>
      <w:bookmarkStart w:id="2" w:name="bookmark26"/>
      <w:r>
        <w:rPr>
          <w:rFonts w:hint="eastAsia" w:ascii="黑体" w:hAnsi="黑体" w:eastAsia="黑体"/>
          <w:color w:val="auto"/>
          <w:sz w:val="32"/>
        </w:rPr>
        <w:t>附件</w:t>
      </w:r>
    </w:p>
    <w:p>
      <w:pPr>
        <w:pStyle w:val="6"/>
        <w:keepNext/>
        <w:keepLines/>
        <w:spacing w:after="0" w:line="640" w:lineRule="exact"/>
        <w:outlineLvl w:val="0"/>
        <w:rPr>
          <w:rFonts w:ascii="Times New Roman" w:hAnsi="黑体" w:eastAsia="方正小标宋简体"/>
          <w:color w:val="auto"/>
          <w:sz w:val="44"/>
        </w:rPr>
      </w:pPr>
    </w:p>
    <w:p>
      <w:pPr>
        <w:pStyle w:val="6"/>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eastAsia="方正小标宋简体"/>
          <w:color w:val="39413F"/>
          <w:sz w:val="44"/>
          <w:lang w:val="en-US" w:eastAsia="zh-CN"/>
        </w:rPr>
        <w:t>七</w:t>
      </w:r>
      <w:r>
        <w:rPr>
          <w:rFonts w:ascii="Times New Roman" w:eastAsia="方正小标宋简体"/>
          <w:color w:val="39413F"/>
          <w:sz w:val="44"/>
        </w:rPr>
        <w:t>项</w:t>
      </w:r>
    </w:p>
    <w:p>
      <w:pPr>
        <w:pStyle w:val="6"/>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6"/>
        <w:keepNext/>
        <w:keepLines/>
        <w:spacing w:after="0" w:line="640" w:lineRule="exact"/>
        <w:outlineLvl w:val="0"/>
        <w:rPr>
          <w:rFonts w:ascii="Times New Roman" w:eastAsia="方正小标宋简体"/>
          <w:sz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48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_GB2312" w:hAnsi="宋体" w:eastAsia="仿宋_GB2312" w:cs="宋体"/>
                <w:szCs w:val="32"/>
                <w:lang w:eastAsia="zh-CN"/>
              </w:rPr>
            </w:pPr>
            <w:r>
              <w:rPr>
                <w:rFonts w:hint="eastAsia" w:eastAsia="仿宋_GB2312"/>
                <w:color w:val="auto"/>
                <w:szCs w:val="32"/>
                <w:lang w:eastAsia="zh-CN"/>
              </w:rPr>
              <w:t>2022年，成自铁路东部新区段项目业主川南城际铁路有限责任公司因违法用地被处罚940余万元，但该公司隐瞒不报，以项目代建为借口推脱生态环境保护主体责任。督察发现成自铁路项目违规在省级风景名胜区重龙山-白云山景区内设置弃渣场，仅白云山隧道出口洞顶临时弃渣场就违规弃渣20万方，侵占林地34.7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0" w:hRule="exact"/>
          <w:jc w:val="center"/>
        </w:trPr>
        <w:tc>
          <w:tcPr>
            <w:tcW w:w="1980" w:type="dxa"/>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48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宋体" w:eastAsia="仿宋_GB2312" w:cs="宋体"/>
                <w:szCs w:val="32"/>
                <w:lang w:val="en-US" w:eastAsia="zh-CN"/>
              </w:rPr>
            </w:pPr>
            <w:r>
              <w:rPr>
                <w:rFonts w:hint="eastAsia" w:ascii="仿宋_GB2312" w:hAnsi="宋体" w:eastAsia="仿宋_GB2312" w:cs="宋体"/>
                <w:szCs w:val="32"/>
                <w:lang w:val="en-US" w:eastAsia="zh-CN"/>
              </w:rPr>
              <w:t>成自铁路有限责任公司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1" w:hRule="exact"/>
          <w:jc w:val="center"/>
        </w:trPr>
        <w:tc>
          <w:tcPr>
            <w:tcW w:w="1980" w:type="dxa"/>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482" w:type="dxa"/>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仿宋_GB2312" w:eastAsia="仿宋_GB2312"/>
                <w:szCs w:val="32"/>
                <w:lang w:eastAsia="zh-CN"/>
              </w:rPr>
            </w:pPr>
            <w:r>
              <w:rPr>
                <w:rFonts w:hint="eastAsia" w:eastAsia="仿宋_GB2312"/>
                <w:color w:val="auto"/>
                <w:szCs w:val="32"/>
                <w:lang w:eastAsia="zh-CN"/>
              </w:rPr>
              <w:t>完成成自铁路项目违法用地、违规弃渣问题整改。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7"/>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482" w:type="dxa"/>
            <w:shd w:val="clear" w:color="auto" w:fill="FFFFFF"/>
          </w:tcPr>
          <w:p>
            <w:pPr>
              <w:spacing w:line="550" w:lineRule="exact"/>
              <w:jc w:val="both"/>
              <w:rPr>
                <w:rFonts w:hint="eastAsia" w:eastAsia="仿宋_GB2312"/>
                <w:color w:val="auto"/>
                <w:szCs w:val="32"/>
                <w:lang w:eastAsia="zh-CN"/>
              </w:rPr>
            </w:pPr>
            <w:r>
              <w:rPr>
                <w:rFonts w:hint="eastAsia" w:eastAsia="仿宋_GB2312"/>
                <w:color w:val="auto"/>
                <w:szCs w:val="32"/>
                <w:lang w:eastAsia="zh-CN"/>
              </w:rPr>
              <w:t>1.2023</w:t>
            </w:r>
            <w:r>
              <w:rPr>
                <w:rFonts w:hint="eastAsia" w:eastAsia="仿宋_GB2312"/>
                <w:color w:val="auto"/>
                <w:szCs w:val="32"/>
                <w:lang w:val="en-US" w:eastAsia="zh-CN"/>
              </w:rPr>
              <w:t>年</w:t>
            </w:r>
            <w:r>
              <w:rPr>
                <w:rFonts w:hint="eastAsia" w:eastAsia="仿宋_GB2312"/>
                <w:color w:val="auto"/>
                <w:szCs w:val="32"/>
                <w:lang w:eastAsia="zh-CN"/>
              </w:rPr>
              <w:t>10月底前，完成成自铁路项目风景名胜区内违规弃渣问题整改。（成自铁路公司）</w:t>
            </w:r>
          </w:p>
          <w:p>
            <w:pPr>
              <w:spacing w:line="550" w:lineRule="exact"/>
              <w:jc w:val="both"/>
              <w:rPr>
                <w:rFonts w:hint="eastAsia" w:eastAsia="仿宋_GB2312"/>
                <w:color w:val="auto"/>
                <w:szCs w:val="32"/>
                <w:lang w:eastAsia="zh-CN"/>
              </w:rPr>
            </w:pPr>
            <w:r>
              <w:rPr>
                <w:rFonts w:hint="eastAsia" w:eastAsia="仿宋_GB2312"/>
                <w:color w:val="auto"/>
                <w:szCs w:val="32"/>
                <w:lang w:eastAsia="zh-CN"/>
              </w:rPr>
              <w:t>2.2023年11月底前，开展成自铁路项目建设用地组卷上报工作，取得建设用地批复手续。（成自铁路公司）</w:t>
            </w:r>
          </w:p>
          <w:p>
            <w:pPr>
              <w:spacing w:line="550" w:lineRule="exact"/>
              <w:jc w:val="both"/>
              <w:rPr>
                <w:rFonts w:eastAsia="仿宋_GB2312"/>
                <w:color w:val="auto"/>
                <w:szCs w:val="32"/>
                <w:lang w:eastAsia="zh-CN"/>
              </w:rPr>
            </w:pPr>
            <w:r>
              <w:rPr>
                <w:rFonts w:hint="eastAsia" w:eastAsia="仿宋_GB2312"/>
                <w:color w:val="auto"/>
                <w:szCs w:val="32"/>
                <w:lang w:eastAsia="zh-CN"/>
              </w:rPr>
              <w:t>3.2023年11月底前，修订完善《成自铁路有限责任公司征地拆迁管理办法》，建立健全合规用地管理长效机制，形成考核评价制度。（成自铁路公司）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3" w:hRule="atLeast"/>
          <w:jc w:val="center"/>
        </w:trPr>
        <w:tc>
          <w:tcPr>
            <w:tcW w:w="1980" w:type="dxa"/>
            <w:shd w:val="clear" w:color="auto" w:fill="FFFFFF"/>
            <w:vAlign w:val="center"/>
          </w:tcPr>
          <w:p>
            <w:pPr>
              <w:pStyle w:val="7"/>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7"/>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482" w:type="dxa"/>
            <w:shd w:val="clear" w:color="auto" w:fill="FFFFFF"/>
          </w:tcPr>
          <w:p>
            <w:pPr>
              <w:numPr>
                <w:ilvl w:val="0"/>
                <w:numId w:val="0"/>
              </w:numPr>
              <w:spacing w:line="550" w:lineRule="exact"/>
              <w:jc w:val="both"/>
              <w:rPr>
                <w:rFonts w:hint="default" w:eastAsia="仿宋_GB2312"/>
                <w:color w:val="auto"/>
                <w:sz w:val="32"/>
                <w:szCs w:val="32"/>
                <w:lang w:val="en-US" w:eastAsia="zh-CN"/>
              </w:rPr>
            </w:pPr>
            <w:r>
              <w:rPr>
                <w:rFonts w:hint="eastAsia" w:eastAsia="仿宋_GB2312"/>
                <w:color w:val="auto"/>
                <w:sz w:val="32"/>
                <w:szCs w:val="32"/>
                <w:lang w:val="en-US" w:eastAsia="zh-CN"/>
              </w:rPr>
              <w:t>1.川南城际铁路有限责任公司相关项目组在东部新区综合执法局、自然资源和规划局等部门指导下开展建设用地组卷上报工作，经逐级上报审批，当前成自高铁用地资阳、内江、自贡三市区段已取得国家自然资源部项目用地土地征收批复，成都市区段用地组卷资料已送审国家自然资源部；</w:t>
            </w:r>
          </w:p>
          <w:p>
            <w:pPr>
              <w:numPr>
                <w:ilvl w:val="0"/>
                <w:numId w:val="0"/>
              </w:numPr>
              <w:spacing w:line="550" w:lineRule="exact"/>
              <w:jc w:val="both"/>
              <w:rPr>
                <w:rFonts w:hint="default" w:eastAsia="仿宋_GB2312"/>
                <w:color w:val="auto"/>
                <w:sz w:val="32"/>
                <w:szCs w:val="32"/>
                <w:lang w:val="en-US" w:eastAsia="zh-CN"/>
              </w:rPr>
            </w:pPr>
            <w:r>
              <w:rPr>
                <w:rFonts w:hint="eastAsia" w:eastAsia="仿宋_GB2312"/>
                <w:color w:val="auto"/>
                <w:sz w:val="32"/>
                <w:szCs w:val="32"/>
                <w:lang w:val="en-US" w:eastAsia="zh-CN"/>
              </w:rPr>
              <w:t>2.成自高铁白云山隧道出口洞顶临时</w:t>
            </w:r>
            <w:r>
              <w:rPr>
                <w:rFonts w:hint="eastAsia" w:eastAsia="仿宋_GB2312"/>
                <w:color w:val="auto"/>
                <w:szCs w:val="32"/>
                <w:lang w:eastAsia="zh-CN"/>
              </w:rPr>
              <w:t>弃渣</w:t>
            </w:r>
            <w:r>
              <w:rPr>
                <w:rFonts w:hint="eastAsia" w:eastAsia="仿宋_GB2312"/>
                <w:color w:val="auto"/>
                <w:sz w:val="32"/>
                <w:szCs w:val="32"/>
                <w:lang w:val="en-US" w:eastAsia="zh-CN"/>
              </w:rPr>
              <w:t>场作为临时周转场方式使用，已办理临时用地手续；2023年6月，施工单位中铁十二局集团有限公司对该临时弃渣场的渣土完成倒运，并按设计完成弃渣场挡护、平整、分级、刷坡、排水、覆土等工作，10月经属地乡镇、属地政府相关部门以及相关单位联合验收合格，并</w:t>
            </w:r>
            <w:bookmarkStart w:id="3" w:name="_GoBack"/>
            <w:bookmarkEnd w:id="3"/>
            <w:r>
              <w:rPr>
                <w:rFonts w:hint="eastAsia" w:eastAsia="仿宋_GB2312"/>
                <w:color w:val="auto"/>
                <w:sz w:val="32"/>
                <w:szCs w:val="32"/>
                <w:lang w:val="en-US" w:eastAsia="zh-CN"/>
              </w:rPr>
              <w:t>取得成自高铁（资中段）白云山隧道出口洞顶弃渣场临时用地复垦验收表，完成弃渣场复垦移交。</w:t>
            </w:r>
          </w:p>
          <w:p>
            <w:pPr>
              <w:numPr>
                <w:ilvl w:val="0"/>
                <w:numId w:val="0"/>
              </w:numPr>
              <w:spacing w:line="550" w:lineRule="exact"/>
              <w:jc w:val="both"/>
              <w:rPr>
                <w:rFonts w:hint="eastAsia" w:eastAsia="仿宋_GB2312"/>
                <w:color w:val="auto"/>
                <w:sz w:val="32"/>
                <w:szCs w:val="32"/>
                <w:lang w:val="en-US" w:eastAsia="zh-CN"/>
              </w:rPr>
            </w:pPr>
            <w:r>
              <w:rPr>
                <w:rFonts w:hint="eastAsia" w:eastAsia="仿宋_GB2312"/>
                <w:color w:val="auto"/>
                <w:sz w:val="32"/>
                <w:szCs w:val="32"/>
                <w:lang w:val="en-US" w:eastAsia="zh-CN"/>
              </w:rPr>
              <w:t>3.成自铁路公司开展公司内部宣贯培训，深入学习建设项目合规用地相关法律法规和政策文件，以及公司合规用地规范制度，强化公司合规用地意识，严格落实合规用地工作要求；</w:t>
            </w:r>
          </w:p>
          <w:p>
            <w:pPr>
              <w:numPr>
                <w:ilvl w:val="0"/>
                <w:numId w:val="0"/>
              </w:numPr>
              <w:spacing w:line="550" w:lineRule="exact"/>
              <w:jc w:val="both"/>
              <w:rPr>
                <w:rFonts w:hint="eastAsia" w:eastAsia="仿宋_GB2312"/>
                <w:color w:val="auto"/>
                <w:sz w:val="32"/>
                <w:szCs w:val="32"/>
                <w:lang w:val="en-US" w:eastAsia="zh-CN"/>
              </w:rPr>
            </w:pPr>
            <w:r>
              <w:rPr>
                <w:rFonts w:hint="eastAsia" w:eastAsia="仿宋_GB2312"/>
                <w:color w:val="auto"/>
                <w:sz w:val="32"/>
                <w:szCs w:val="32"/>
                <w:lang w:val="en-US" w:eastAsia="zh-CN"/>
              </w:rPr>
              <w:t>4.成自铁路公司修订完成公司《成自铁路有限责任公司征地拆迁管理办法》，建立健全合规用地管理长效机制，形成考核评价制度。</w:t>
            </w:r>
          </w:p>
          <w:p>
            <w:pPr>
              <w:numPr>
                <w:ilvl w:val="0"/>
                <w:numId w:val="0"/>
              </w:numPr>
              <w:spacing w:line="550" w:lineRule="exact"/>
              <w:jc w:val="both"/>
              <w:rPr>
                <w:rFonts w:hint="default" w:eastAsia="仿宋_GB2312"/>
                <w:color w:val="auto"/>
                <w:sz w:val="32"/>
                <w:szCs w:val="32"/>
                <w:lang w:val="en-US" w:eastAsia="zh-CN"/>
              </w:rPr>
            </w:pPr>
          </w:p>
        </w:tc>
      </w:tr>
    </w:tbl>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YmYwNDViMzdjNDhhZjlkZWRiYTdhYzkwMzY1ZDUifQ=="/>
  </w:docVars>
  <w:rsids>
    <w:rsidRoot w:val="51404F80"/>
    <w:rsid w:val="00A72D9F"/>
    <w:rsid w:val="04EC52C6"/>
    <w:rsid w:val="05F069B7"/>
    <w:rsid w:val="082149F3"/>
    <w:rsid w:val="08646B4D"/>
    <w:rsid w:val="08BA63AC"/>
    <w:rsid w:val="090A3581"/>
    <w:rsid w:val="09230130"/>
    <w:rsid w:val="0B4E3BB1"/>
    <w:rsid w:val="0DBF1B11"/>
    <w:rsid w:val="0DDD1689"/>
    <w:rsid w:val="0E0419BD"/>
    <w:rsid w:val="0F183BEF"/>
    <w:rsid w:val="0FEC1B82"/>
    <w:rsid w:val="104B71FE"/>
    <w:rsid w:val="124D5195"/>
    <w:rsid w:val="1A6B3671"/>
    <w:rsid w:val="1BC52883"/>
    <w:rsid w:val="1CEC019E"/>
    <w:rsid w:val="1F73276F"/>
    <w:rsid w:val="281C0166"/>
    <w:rsid w:val="28673FF2"/>
    <w:rsid w:val="2A7E2E2C"/>
    <w:rsid w:val="2A7F6EDF"/>
    <w:rsid w:val="2BB46AD8"/>
    <w:rsid w:val="2D540A93"/>
    <w:rsid w:val="2D57196B"/>
    <w:rsid w:val="2DBE739B"/>
    <w:rsid w:val="2DDF5351"/>
    <w:rsid w:val="2F682023"/>
    <w:rsid w:val="2FB92EC1"/>
    <w:rsid w:val="30C234EF"/>
    <w:rsid w:val="34232598"/>
    <w:rsid w:val="356F05B4"/>
    <w:rsid w:val="3FA54BCE"/>
    <w:rsid w:val="423B3B37"/>
    <w:rsid w:val="43167503"/>
    <w:rsid w:val="43476135"/>
    <w:rsid w:val="43522403"/>
    <w:rsid w:val="45476ABD"/>
    <w:rsid w:val="4643602A"/>
    <w:rsid w:val="49B02B6B"/>
    <w:rsid w:val="4C2B001D"/>
    <w:rsid w:val="4C906539"/>
    <w:rsid w:val="4F791504"/>
    <w:rsid w:val="4FAB57C8"/>
    <w:rsid w:val="50A54611"/>
    <w:rsid w:val="50B84E0F"/>
    <w:rsid w:val="51404F80"/>
    <w:rsid w:val="538B2073"/>
    <w:rsid w:val="59140BF0"/>
    <w:rsid w:val="5E44006E"/>
    <w:rsid w:val="5F7B1AEF"/>
    <w:rsid w:val="5FDD5439"/>
    <w:rsid w:val="64977BF0"/>
    <w:rsid w:val="655A1441"/>
    <w:rsid w:val="65AF7ECC"/>
    <w:rsid w:val="672C3C51"/>
    <w:rsid w:val="68283D36"/>
    <w:rsid w:val="6AC8103C"/>
    <w:rsid w:val="6C3E00F8"/>
    <w:rsid w:val="6D382AC2"/>
    <w:rsid w:val="710D3E4C"/>
    <w:rsid w:val="74350D42"/>
    <w:rsid w:val="7BBD1C0E"/>
    <w:rsid w:val="7EF76E0E"/>
    <w:rsid w:val="7FC74A99"/>
    <w:rsid w:val="7FDB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7">
    <w:name w:val="Other|1"/>
    <w:basedOn w:val="1"/>
    <w:qFormat/>
    <w:uiPriority w:val="0"/>
    <w:pPr>
      <w:spacing w:line="374" w:lineRule="auto"/>
      <w:ind w:firstLine="400"/>
    </w:pPr>
    <w:rPr>
      <w:rFonts w:ascii="宋体" w:hAnsi="宋体" w:eastAsia="宋体" w:cs="宋体"/>
      <w:szCs w:val="3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2023-09-03T01:02:00Z</dcterms:created>
  <dc:creator>该瑞哥</dc:creator>
  <cp:lastModifiedBy>Lenovo</cp:lastModifiedBy>
  <cp:lastPrinted>2024-02-02T06:43:00Z</cp:lastPrinted>
  <dcterms:modified xsi:type="dcterms:W3CDTF">2024-02-02T08:51:04Z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AF1618B8C8024012945C20D59C6B86F6_11</vt:lpwstr>
  </property>
</Properties>
</file>