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附件5</w:t>
      </w:r>
    </w:p>
    <w:p>
      <w:pPr>
        <w:jc w:val="center"/>
        <w:rPr>
          <w:rFonts w:hint="eastAsia" w:ascii="宋体" w:hAnsi="宋体" w:cs="宋体"/>
          <w:b/>
          <w:sz w:val="52"/>
          <w:szCs w:val="52"/>
        </w:rPr>
      </w:pPr>
    </w:p>
    <w:p>
      <w:pPr>
        <w:jc w:val="center"/>
        <w:rPr>
          <w:rFonts w:hint="eastAsia" w:ascii="宋体" w:hAnsi="宋体" w:cs="宋体"/>
          <w:b/>
          <w:sz w:val="52"/>
          <w:szCs w:val="52"/>
        </w:rPr>
      </w:pPr>
      <w:r>
        <w:rPr>
          <w:rFonts w:hint="eastAsia" w:ascii="宋体" w:hAnsi="宋体" w:cs="宋体"/>
          <w:b/>
          <w:sz w:val="52"/>
          <w:szCs w:val="52"/>
        </w:rPr>
        <w:t>四川蜀道铁路</w:t>
      </w:r>
      <w:r>
        <w:rPr>
          <w:rFonts w:hint="eastAsia" w:ascii="宋体" w:hAnsi="宋体" w:cs="宋体"/>
          <w:b/>
          <w:sz w:val="52"/>
          <w:szCs w:val="52"/>
          <w:lang w:val="en-US" w:eastAsia="zh-CN"/>
        </w:rPr>
        <w:t>物流</w:t>
      </w:r>
      <w:r>
        <w:rPr>
          <w:rFonts w:hint="eastAsia" w:ascii="宋体" w:hAnsi="宋体" w:cs="宋体"/>
          <w:b/>
          <w:sz w:val="52"/>
          <w:szCs w:val="52"/>
        </w:rPr>
        <w:t>有限责任公司</w:t>
      </w:r>
    </w:p>
    <w:p>
      <w:pPr>
        <w:jc w:val="center"/>
        <w:rPr>
          <w:rFonts w:hint="eastAsia" w:ascii="宋体" w:hAnsi="宋体" w:cs="宋体"/>
          <w:b/>
          <w:sz w:val="52"/>
          <w:szCs w:val="52"/>
        </w:rPr>
      </w:pPr>
      <w:r>
        <w:rPr>
          <w:rFonts w:hint="eastAsia" w:ascii="宋体" w:hAnsi="宋体" w:cs="宋体"/>
          <w:b/>
          <w:sz w:val="52"/>
          <w:szCs w:val="52"/>
        </w:rPr>
        <w:t>人才盘点服务项目</w:t>
      </w:r>
    </w:p>
    <w:p>
      <w:pPr>
        <w:jc w:val="center"/>
        <w:rPr>
          <w:rFonts w:ascii="宋体" w:hAnsi="宋体" w:cs="宋体"/>
          <w:b/>
          <w:sz w:val="24"/>
          <w:szCs w:val="24"/>
        </w:rPr>
      </w:pPr>
    </w:p>
    <w:p>
      <w:pPr>
        <w:jc w:val="center"/>
        <w:rPr>
          <w:rFonts w:ascii="宋体" w:hAnsi="宋体" w:cs="宋体"/>
          <w:b/>
          <w:sz w:val="24"/>
          <w:szCs w:val="24"/>
        </w:rPr>
      </w:pPr>
    </w:p>
    <w:p>
      <w:pPr>
        <w:pStyle w:val="6"/>
        <w:rPr>
          <w:rFonts w:ascii="宋体" w:hAnsi="宋体" w:cs="宋体"/>
          <w:b/>
          <w:sz w:val="24"/>
          <w:szCs w:val="24"/>
        </w:rPr>
      </w:pPr>
    </w:p>
    <w:p/>
    <w:p>
      <w:pPr>
        <w:pStyle w:val="6"/>
      </w:pPr>
    </w:p>
    <w:p>
      <w:pPr>
        <w:jc w:val="center"/>
        <w:rPr>
          <w:rFonts w:ascii="宋体" w:hAnsi="宋体" w:cs="宋体"/>
          <w:b/>
          <w:sz w:val="24"/>
          <w:szCs w:val="24"/>
        </w:rPr>
      </w:pPr>
    </w:p>
    <w:p>
      <w:pPr>
        <w:jc w:val="center"/>
        <w:rPr>
          <w:rFonts w:ascii="宋体" w:hAnsi="宋体" w:cs="宋体"/>
          <w:b/>
          <w:sz w:val="24"/>
          <w:szCs w:val="24"/>
        </w:rPr>
      </w:pPr>
    </w:p>
    <w:p>
      <w:pPr>
        <w:tabs>
          <w:tab w:val="left" w:pos="551"/>
        </w:tabs>
        <w:jc w:val="center"/>
        <w:rPr>
          <w:rFonts w:ascii="宋体" w:hAnsi="宋体" w:cs="宋体"/>
          <w:b/>
          <w:sz w:val="24"/>
          <w:szCs w:val="24"/>
        </w:rPr>
      </w:pPr>
    </w:p>
    <w:p>
      <w:pPr>
        <w:pStyle w:val="6"/>
      </w:pPr>
    </w:p>
    <w:p>
      <w:pPr>
        <w:jc w:val="center"/>
        <w:rPr>
          <w:rFonts w:ascii="宋体" w:hAnsi="宋体" w:cs="宋体"/>
          <w:b/>
          <w:sz w:val="24"/>
          <w:szCs w:val="24"/>
        </w:rPr>
      </w:pPr>
    </w:p>
    <w:p>
      <w:pPr>
        <w:jc w:val="center"/>
        <w:rPr>
          <w:rFonts w:ascii="宋体" w:hAnsi="宋体" w:cs="宋体"/>
          <w:b/>
          <w:sz w:val="52"/>
          <w:szCs w:val="52"/>
        </w:rPr>
      </w:pPr>
      <w:r>
        <w:rPr>
          <w:rFonts w:hint="eastAsia" w:ascii="宋体" w:hAnsi="宋体" w:cs="宋体"/>
          <w:b/>
          <w:sz w:val="52"/>
          <w:szCs w:val="52"/>
        </w:rPr>
        <w:t>比 选 文 件</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6"/>
      </w:pPr>
    </w:p>
    <w:p>
      <w:pPr>
        <w:rPr>
          <w:rFonts w:ascii="宋体" w:hAnsi="宋体" w:cs="宋体"/>
          <w:sz w:val="24"/>
          <w:szCs w:val="24"/>
        </w:rPr>
      </w:pPr>
    </w:p>
    <w:p>
      <w:pPr>
        <w:pStyle w:val="6"/>
      </w:pPr>
    </w:p>
    <w:p>
      <w:pPr>
        <w:rPr>
          <w:rFonts w:ascii="宋体" w:hAnsi="宋体" w:cs="宋体"/>
          <w:sz w:val="24"/>
          <w:szCs w:val="24"/>
        </w:rPr>
      </w:pPr>
    </w:p>
    <w:p>
      <w:pPr>
        <w:spacing w:line="360" w:lineRule="auto"/>
        <w:jc w:val="center"/>
        <w:rPr>
          <w:rFonts w:ascii="宋体" w:hAnsi="宋体" w:cs="宋体"/>
          <w:b/>
          <w:sz w:val="24"/>
          <w:szCs w:val="24"/>
        </w:rPr>
      </w:pPr>
    </w:p>
    <w:p>
      <w:pPr>
        <w:pStyle w:val="6"/>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比选人：四川蜀道铁路</w:t>
      </w:r>
      <w:r>
        <w:rPr>
          <w:rFonts w:hint="eastAsia" w:ascii="宋体" w:hAnsi="宋体" w:cs="宋体"/>
          <w:b/>
          <w:sz w:val="32"/>
          <w:szCs w:val="32"/>
          <w:lang w:val="en-US" w:eastAsia="zh-CN"/>
        </w:rPr>
        <w:t>物流</w:t>
      </w:r>
      <w:r>
        <w:rPr>
          <w:rFonts w:hint="eastAsia" w:ascii="宋体" w:hAnsi="宋体" w:cs="宋体"/>
          <w:b/>
          <w:sz w:val="32"/>
          <w:szCs w:val="32"/>
        </w:rPr>
        <w:t>有限责任公司</w:t>
      </w:r>
    </w:p>
    <w:p>
      <w:pPr>
        <w:spacing w:line="360" w:lineRule="auto"/>
        <w:jc w:val="center"/>
        <w:rPr>
          <w:rFonts w:ascii="宋体" w:hAnsi="宋体" w:cs="宋体"/>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b/>
          <w:bCs w:val="0"/>
          <w:sz w:val="32"/>
          <w:szCs w:val="32"/>
        </w:rPr>
        <w:t>2023年11月</w:t>
      </w:r>
      <w:r>
        <w:rPr>
          <w:rFonts w:hint="eastAsia" w:ascii="宋体" w:hAnsi="宋体" w:cs="宋体"/>
          <w:b/>
          <w:sz w:val="32"/>
          <w:szCs w:val="32"/>
        </w:rPr>
        <w:t xml:space="preserve"> </w:t>
      </w:r>
      <w:r>
        <w:rPr>
          <w:rFonts w:hint="eastAsia" w:ascii="宋体" w:hAnsi="宋体" w:cs="宋体"/>
          <w:b/>
          <w:sz w:val="32"/>
          <w:szCs w:val="32"/>
          <w:lang w:val="en-US" w:eastAsia="zh-CN"/>
        </w:rPr>
        <w:t xml:space="preserve">  </w:t>
      </w:r>
      <w:r>
        <w:rPr>
          <w:rFonts w:hint="eastAsia" w:ascii="宋体" w:hAnsi="宋体" w:cs="宋体"/>
          <w:b/>
          <w:sz w:val="32"/>
          <w:szCs w:val="32"/>
        </w:rPr>
        <w:t>成都</w:t>
      </w:r>
    </w:p>
    <w:p>
      <w:pPr>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目 录</w:t>
      </w:r>
    </w:p>
    <w:p>
      <w:pPr>
        <w:pStyle w:val="12"/>
        <w:tabs>
          <w:tab w:val="right" w:leader="dot" w:pos="8296"/>
        </w:tabs>
        <w:spacing w:line="480" w:lineRule="auto"/>
        <w:ind w:left="0" w:leftChars="0"/>
        <w:rPr>
          <w:rFonts w:hint="default" w:ascii="Times New Roman" w:hAnsi="Times New Roman" w:eastAsia="楷体_GB2312" w:cs="Times New Roman"/>
          <w:sz w:val="30"/>
          <w:szCs w:val="30"/>
        </w:rPr>
      </w:pPr>
      <w:r>
        <w:rPr>
          <w:rFonts w:hint="eastAsia" w:ascii="宋体" w:hAnsi="宋体" w:cs="宋体"/>
          <w:b/>
          <w:sz w:val="24"/>
          <w:szCs w:val="24"/>
        </w:rPr>
        <w:fldChar w:fldCharType="begin"/>
      </w:r>
      <w:r>
        <w:rPr>
          <w:rFonts w:hint="eastAsia" w:ascii="宋体" w:hAnsi="宋体" w:cs="宋体"/>
          <w:b/>
          <w:sz w:val="24"/>
          <w:szCs w:val="24"/>
        </w:rPr>
        <w:instrText xml:space="preserve">TOC \o "1-3" \h \z \u</w:instrText>
      </w:r>
      <w:r>
        <w:rPr>
          <w:rFonts w:hint="eastAsia" w:ascii="宋体" w:hAnsi="宋体" w:cs="宋体"/>
          <w:b/>
          <w:sz w:val="24"/>
          <w:szCs w:val="24"/>
        </w:rPr>
        <w:fldChar w:fldCharType="separate"/>
      </w: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HYPERLINK \l "_Toc50371155" </w:instrText>
      </w:r>
      <w:r>
        <w:rPr>
          <w:rFonts w:hint="default" w:ascii="Times New Roman" w:hAnsi="Times New Roman" w:eastAsia="楷体_GB2312" w:cs="Times New Roman"/>
        </w:rPr>
        <w:fldChar w:fldCharType="separate"/>
      </w:r>
      <w:r>
        <w:rPr>
          <w:rStyle w:val="18"/>
          <w:rFonts w:hint="default" w:ascii="Times New Roman" w:hAnsi="Times New Roman" w:eastAsia="楷体_GB2312" w:cs="Times New Roman"/>
          <w:color w:val="auto"/>
          <w:sz w:val="30"/>
          <w:szCs w:val="30"/>
        </w:rPr>
        <w:t>第一章</w:t>
      </w:r>
      <w:r>
        <w:rPr>
          <w:rStyle w:val="18"/>
          <w:rFonts w:hint="default" w:ascii="Times New Roman" w:hAnsi="Times New Roman" w:eastAsia="楷体_GB2312" w:cs="Times New Roman"/>
          <w:color w:val="auto"/>
          <w:sz w:val="30"/>
          <w:szCs w:val="30"/>
          <w:lang w:val="en-US" w:eastAsia="zh-CN"/>
        </w:rPr>
        <w:t xml:space="preserve"> </w:t>
      </w:r>
      <w:r>
        <w:rPr>
          <w:rStyle w:val="18"/>
          <w:rFonts w:hint="default" w:ascii="Times New Roman" w:hAnsi="Times New Roman" w:eastAsia="楷体_GB2312" w:cs="Times New Roman"/>
          <w:color w:val="auto"/>
          <w:sz w:val="30"/>
          <w:szCs w:val="30"/>
        </w:rPr>
        <w:t>比选公告</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_Toc50371155 \h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1</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rPr>
        <w:fldChar w:fldCharType="end"/>
      </w:r>
    </w:p>
    <w:p>
      <w:pPr>
        <w:pStyle w:val="12"/>
        <w:tabs>
          <w:tab w:val="right" w:leader="dot" w:pos="8296"/>
        </w:tabs>
        <w:spacing w:line="480" w:lineRule="auto"/>
        <w:ind w:left="0" w:leftChars="0"/>
        <w:rPr>
          <w:rFonts w:hint="default" w:ascii="Times New Roman" w:hAnsi="Times New Roman" w:eastAsia="楷体_GB2312" w:cs="Times New Roman"/>
          <w:sz w:val="30"/>
          <w:szCs w:val="30"/>
        </w:rPr>
      </w:pP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HYPERLINK \l "_Toc50371156" </w:instrText>
      </w:r>
      <w:r>
        <w:rPr>
          <w:rFonts w:hint="default" w:ascii="Times New Roman" w:hAnsi="Times New Roman" w:eastAsia="楷体_GB2312" w:cs="Times New Roman"/>
        </w:rPr>
        <w:fldChar w:fldCharType="separate"/>
      </w:r>
      <w:r>
        <w:rPr>
          <w:rStyle w:val="18"/>
          <w:rFonts w:hint="default" w:ascii="Times New Roman" w:hAnsi="Times New Roman" w:eastAsia="楷体_GB2312" w:cs="Times New Roman"/>
          <w:color w:val="auto"/>
          <w:sz w:val="30"/>
          <w:szCs w:val="30"/>
        </w:rPr>
        <w:t>第二章</w:t>
      </w:r>
      <w:r>
        <w:rPr>
          <w:rStyle w:val="18"/>
          <w:rFonts w:hint="default" w:ascii="Times New Roman" w:hAnsi="Times New Roman" w:eastAsia="楷体_GB2312" w:cs="Times New Roman"/>
          <w:color w:val="auto"/>
          <w:sz w:val="30"/>
          <w:szCs w:val="30"/>
          <w:lang w:val="en-US" w:eastAsia="zh-CN"/>
        </w:rPr>
        <w:t xml:space="preserve"> </w:t>
      </w:r>
      <w:r>
        <w:rPr>
          <w:rStyle w:val="18"/>
          <w:rFonts w:hint="default" w:ascii="Times New Roman" w:hAnsi="Times New Roman" w:eastAsia="楷体_GB2312" w:cs="Times New Roman"/>
          <w:color w:val="auto"/>
          <w:sz w:val="30"/>
          <w:szCs w:val="30"/>
        </w:rPr>
        <w:t>比选申请人须知</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rPr>
        <w:t>6</w:t>
      </w:r>
    </w:p>
    <w:p>
      <w:pPr>
        <w:pStyle w:val="12"/>
        <w:tabs>
          <w:tab w:val="right" w:leader="dot" w:pos="8296"/>
        </w:tabs>
        <w:spacing w:line="480" w:lineRule="auto"/>
        <w:ind w:left="0" w:leftChars="0"/>
        <w:rPr>
          <w:rFonts w:hint="default" w:ascii="Times New Roman" w:hAnsi="Times New Roman" w:eastAsia="楷体_GB2312" w:cs="Times New Roman"/>
          <w:sz w:val="30"/>
          <w:szCs w:val="30"/>
        </w:rPr>
      </w:pP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HYPERLINK \l "_Toc50371157" </w:instrText>
      </w:r>
      <w:r>
        <w:rPr>
          <w:rFonts w:hint="default" w:ascii="Times New Roman" w:hAnsi="Times New Roman" w:eastAsia="楷体_GB2312" w:cs="Times New Roman"/>
        </w:rPr>
        <w:fldChar w:fldCharType="separate"/>
      </w:r>
      <w:r>
        <w:rPr>
          <w:rStyle w:val="18"/>
          <w:rFonts w:hint="default" w:ascii="Times New Roman" w:hAnsi="Times New Roman" w:eastAsia="楷体_GB2312" w:cs="Times New Roman"/>
          <w:color w:val="auto"/>
          <w:sz w:val="30"/>
          <w:szCs w:val="30"/>
        </w:rPr>
        <w:t>第三章</w:t>
      </w:r>
      <w:r>
        <w:rPr>
          <w:rStyle w:val="18"/>
          <w:rFonts w:hint="default" w:ascii="Times New Roman" w:hAnsi="Times New Roman" w:eastAsia="楷体_GB2312" w:cs="Times New Roman"/>
          <w:color w:val="auto"/>
          <w:sz w:val="30"/>
          <w:szCs w:val="30"/>
          <w:lang w:val="en-US" w:eastAsia="zh-CN"/>
        </w:rPr>
        <w:t xml:space="preserve"> </w:t>
      </w:r>
      <w:r>
        <w:rPr>
          <w:rStyle w:val="18"/>
          <w:rFonts w:hint="default" w:ascii="Times New Roman" w:hAnsi="Times New Roman" w:eastAsia="楷体_GB2312" w:cs="Times New Roman"/>
          <w:color w:val="auto"/>
          <w:sz w:val="30"/>
          <w:szCs w:val="30"/>
        </w:rPr>
        <w:t>评审办法</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_Toc50371157 \h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8</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rPr>
        <w:fldChar w:fldCharType="end"/>
      </w:r>
    </w:p>
    <w:p>
      <w:pPr>
        <w:pStyle w:val="12"/>
        <w:tabs>
          <w:tab w:val="right" w:leader="dot" w:pos="8296"/>
        </w:tabs>
        <w:spacing w:line="480" w:lineRule="auto"/>
        <w:ind w:left="0" w:leftChars="0"/>
        <w:rPr>
          <w:rFonts w:hint="default" w:ascii="Times New Roman" w:hAnsi="Times New Roman" w:eastAsia="楷体_GB2312" w:cs="Times New Roman"/>
          <w:sz w:val="30"/>
          <w:szCs w:val="30"/>
        </w:rPr>
      </w:pP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HYPERLINK \l "_Toc50371158" </w:instrText>
      </w:r>
      <w:r>
        <w:rPr>
          <w:rFonts w:hint="default" w:ascii="Times New Roman" w:hAnsi="Times New Roman" w:eastAsia="楷体_GB2312" w:cs="Times New Roman"/>
        </w:rPr>
        <w:fldChar w:fldCharType="separate"/>
      </w:r>
      <w:r>
        <w:rPr>
          <w:rStyle w:val="18"/>
          <w:rFonts w:hint="default" w:ascii="Times New Roman" w:hAnsi="Times New Roman" w:eastAsia="楷体_GB2312" w:cs="Times New Roman"/>
          <w:color w:val="auto"/>
          <w:sz w:val="30"/>
          <w:szCs w:val="30"/>
        </w:rPr>
        <w:t>第四章</w:t>
      </w:r>
      <w:r>
        <w:rPr>
          <w:rStyle w:val="18"/>
          <w:rFonts w:hint="default" w:ascii="Times New Roman" w:hAnsi="Times New Roman" w:eastAsia="楷体_GB2312" w:cs="Times New Roman"/>
          <w:color w:val="auto"/>
          <w:sz w:val="30"/>
          <w:szCs w:val="30"/>
          <w:lang w:val="en-US" w:eastAsia="zh-CN"/>
        </w:rPr>
        <w:t xml:space="preserve"> </w:t>
      </w:r>
      <w:r>
        <w:rPr>
          <w:rStyle w:val="18"/>
          <w:rFonts w:hint="default" w:ascii="Times New Roman" w:hAnsi="Times New Roman" w:eastAsia="楷体_GB2312" w:cs="Times New Roman"/>
          <w:color w:val="auto"/>
          <w:sz w:val="30"/>
          <w:szCs w:val="30"/>
        </w:rPr>
        <w:t>合同主要条款</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_Toc50371158 \h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13</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rPr>
        <w:fldChar w:fldCharType="end"/>
      </w:r>
    </w:p>
    <w:p>
      <w:pPr>
        <w:pStyle w:val="12"/>
        <w:tabs>
          <w:tab w:val="right" w:leader="dot" w:pos="8296"/>
        </w:tabs>
        <w:spacing w:line="480" w:lineRule="auto"/>
        <w:ind w:left="0" w:leftChars="0"/>
        <w:rPr>
          <w:rFonts w:hint="default" w:ascii="Times New Roman" w:hAnsi="Times New Roman" w:eastAsia="楷体_GB2312" w:cs="Times New Roman"/>
          <w:sz w:val="30"/>
          <w:szCs w:val="30"/>
        </w:rPr>
      </w:pP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HYPERLINK \l "_Toc50371159" </w:instrText>
      </w:r>
      <w:r>
        <w:rPr>
          <w:rFonts w:hint="default" w:ascii="Times New Roman" w:hAnsi="Times New Roman" w:eastAsia="楷体_GB2312" w:cs="Times New Roman"/>
        </w:rPr>
        <w:fldChar w:fldCharType="separate"/>
      </w:r>
      <w:r>
        <w:rPr>
          <w:rStyle w:val="18"/>
          <w:rFonts w:hint="default" w:ascii="Times New Roman" w:hAnsi="Times New Roman" w:eastAsia="楷体_GB2312" w:cs="Times New Roman"/>
          <w:color w:val="auto"/>
          <w:sz w:val="30"/>
          <w:szCs w:val="30"/>
        </w:rPr>
        <w:t>第五章</w:t>
      </w:r>
      <w:r>
        <w:rPr>
          <w:rStyle w:val="18"/>
          <w:rFonts w:hint="default" w:ascii="Times New Roman" w:hAnsi="Times New Roman" w:eastAsia="楷体_GB2312" w:cs="Times New Roman"/>
          <w:color w:val="auto"/>
          <w:sz w:val="30"/>
          <w:szCs w:val="30"/>
          <w:lang w:val="en-US" w:eastAsia="zh-CN"/>
        </w:rPr>
        <w:t xml:space="preserve"> </w:t>
      </w:r>
      <w:r>
        <w:rPr>
          <w:rStyle w:val="18"/>
          <w:rFonts w:hint="default" w:ascii="Times New Roman" w:hAnsi="Times New Roman" w:eastAsia="楷体_GB2312" w:cs="Times New Roman"/>
          <w:color w:val="auto"/>
          <w:sz w:val="30"/>
          <w:szCs w:val="30"/>
        </w:rPr>
        <w:t>比选项目要求</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rPr>
        <w:t>22</w:t>
      </w:r>
    </w:p>
    <w:p>
      <w:pPr>
        <w:pStyle w:val="12"/>
        <w:tabs>
          <w:tab w:val="right" w:leader="dot" w:pos="8296"/>
        </w:tabs>
        <w:spacing w:line="480" w:lineRule="auto"/>
        <w:ind w:left="0" w:leftChars="0"/>
        <w:rPr>
          <w:rFonts w:hint="default" w:ascii="Times New Roman" w:hAnsi="Times New Roman" w:eastAsia="楷体_GB2312" w:cs="Times New Roman"/>
          <w:sz w:val="30"/>
          <w:szCs w:val="30"/>
        </w:rPr>
      </w:pPr>
      <w:r>
        <w:rPr>
          <w:rFonts w:hint="default" w:ascii="Times New Roman" w:hAnsi="Times New Roman" w:eastAsia="楷体_GB2312" w:cs="Times New Roman"/>
        </w:rPr>
        <w:fldChar w:fldCharType="begin"/>
      </w:r>
      <w:r>
        <w:rPr>
          <w:rFonts w:hint="default" w:ascii="Times New Roman" w:hAnsi="Times New Roman" w:eastAsia="楷体_GB2312" w:cs="Times New Roman"/>
        </w:rPr>
        <w:instrText xml:space="preserve"> HYPERLINK \l "_Toc50371160" </w:instrText>
      </w:r>
      <w:r>
        <w:rPr>
          <w:rFonts w:hint="default" w:ascii="Times New Roman" w:hAnsi="Times New Roman" w:eastAsia="楷体_GB2312" w:cs="Times New Roman"/>
        </w:rPr>
        <w:fldChar w:fldCharType="separate"/>
      </w:r>
      <w:r>
        <w:rPr>
          <w:rStyle w:val="18"/>
          <w:rFonts w:hint="default" w:ascii="Times New Roman" w:hAnsi="Times New Roman" w:eastAsia="楷体_GB2312" w:cs="Times New Roman"/>
          <w:color w:val="auto"/>
          <w:sz w:val="30"/>
          <w:szCs w:val="30"/>
        </w:rPr>
        <w:t>第六章</w:t>
      </w:r>
      <w:r>
        <w:rPr>
          <w:rStyle w:val="18"/>
          <w:rFonts w:hint="default" w:ascii="Times New Roman" w:hAnsi="Times New Roman" w:eastAsia="楷体_GB2312" w:cs="Times New Roman"/>
          <w:color w:val="auto"/>
          <w:sz w:val="30"/>
          <w:szCs w:val="30"/>
          <w:lang w:val="en-US" w:eastAsia="zh-CN"/>
        </w:rPr>
        <w:t xml:space="preserve"> </w:t>
      </w:r>
      <w:r>
        <w:rPr>
          <w:rStyle w:val="18"/>
          <w:rFonts w:hint="default" w:ascii="Times New Roman" w:hAnsi="Times New Roman" w:eastAsia="楷体_GB2312" w:cs="Times New Roman"/>
          <w:color w:val="auto"/>
          <w:sz w:val="30"/>
          <w:szCs w:val="30"/>
        </w:rPr>
        <w:t>比选响应文件格式</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_Toc50371160 \h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27</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sz w:val="30"/>
          <w:szCs w:val="30"/>
        </w:rPr>
        <w:fldChar w:fldCharType="end"/>
      </w:r>
    </w:p>
    <w:p>
      <w:pPr>
        <w:pStyle w:val="3"/>
        <w:jc w:val="center"/>
        <w:rPr>
          <w:rFonts w:hint="eastAsia" w:ascii="宋体" w:hAnsi="宋体" w:cs="宋体"/>
          <w:sz w:val="24"/>
          <w:szCs w:val="24"/>
        </w:rPr>
        <w:sectPr>
          <w:footerReference r:id="rId5" w:type="default"/>
          <w:pgSz w:w="11906" w:h="16838"/>
          <w:pgMar w:top="1440" w:right="1800" w:bottom="1440" w:left="1800" w:header="851" w:footer="992" w:gutter="0"/>
          <w:cols w:space="720" w:num="1"/>
          <w:docGrid w:type="lines" w:linePitch="312" w:charSpace="0"/>
        </w:sectPr>
      </w:pPr>
    </w:p>
    <w:p>
      <w:pPr>
        <w:pStyle w:val="3"/>
        <w:jc w:val="center"/>
      </w:pPr>
      <w:r>
        <w:rPr>
          <w:rFonts w:hint="eastAsia" w:ascii="宋体" w:hAnsi="宋体" w:cs="宋体"/>
          <w:sz w:val="24"/>
          <w:szCs w:val="24"/>
        </w:rPr>
        <w:fldChar w:fldCharType="end"/>
      </w:r>
      <w:bookmarkStart w:id="0" w:name="_Toc50371155"/>
      <w:r>
        <w:rPr>
          <w:rFonts w:hint="eastAsia"/>
        </w:rPr>
        <w:t>第一章  比选公告</w:t>
      </w:r>
      <w:bookmarkEnd w:id="0"/>
    </w:p>
    <w:p>
      <w:pPr>
        <w:pageBreakBefore w:val="0"/>
        <w:widowControl w:val="0"/>
        <w:kinsoku/>
        <w:wordWrap/>
        <w:overflowPunct/>
        <w:topLinePunct w:val="0"/>
        <w:bidi w:val="0"/>
        <w:spacing w:line="500" w:lineRule="exact"/>
        <w:ind w:firstLine="480" w:firstLineChars="200"/>
        <w:jc w:val="left"/>
        <w:textAlignment w:val="auto"/>
        <w:rPr>
          <w:rFonts w:ascii="宋体" w:hAnsi="宋体" w:cs="宋体"/>
          <w:bCs/>
          <w:sz w:val="24"/>
          <w:szCs w:val="24"/>
        </w:rPr>
      </w:pPr>
      <w:bookmarkStart w:id="1" w:name="_Hlk50283664"/>
      <w:r>
        <w:rPr>
          <w:rFonts w:hint="eastAsia" w:ascii="宋体" w:hAnsi="宋体" w:eastAsia="宋体" w:cs="宋体"/>
          <w:bCs/>
          <w:sz w:val="24"/>
          <w:szCs w:val="24"/>
          <w:lang w:eastAsia="zh-CN"/>
        </w:rPr>
        <w:t>四川蜀道铁路</w:t>
      </w:r>
      <w:r>
        <w:rPr>
          <w:rFonts w:hint="eastAsia" w:ascii="宋体" w:hAnsi="宋体" w:cs="宋体"/>
          <w:bCs/>
          <w:sz w:val="24"/>
          <w:szCs w:val="24"/>
          <w:lang w:val="en-US" w:eastAsia="zh-CN"/>
        </w:rPr>
        <w:t>物流</w:t>
      </w:r>
      <w:r>
        <w:rPr>
          <w:rFonts w:hint="eastAsia" w:ascii="宋体" w:hAnsi="宋体" w:eastAsia="宋体" w:cs="宋体"/>
          <w:bCs/>
          <w:sz w:val="24"/>
          <w:szCs w:val="24"/>
          <w:lang w:eastAsia="zh-CN"/>
        </w:rPr>
        <w:t>有限责任公司</w:t>
      </w:r>
      <w:r>
        <w:rPr>
          <w:rFonts w:hint="eastAsia" w:ascii="宋体" w:hAnsi="宋体" w:eastAsia="宋体" w:cs="宋体"/>
          <w:bCs/>
          <w:sz w:val="24"/>
          <w:szCs w:val="24"/>
        </w:rPr>
        <w:t>人才盘点服务</w:t>
      </w:r>
      <w:r>
        <w:rPr>
          <w:rFonts w:hint="eastAsia" w:ascii="宋体" w:hAnsi="宋体" w:eastAsia="宋体" w:cs="宋体"/>
          <w:bCs/>
          <w:sz w:val="24"/>
          <w:szCs w:val="24"/>
          <w:lang w:eastAsia="zh-CN"/>
        </w:rPr>
        <w:t>比选</w:t>
      </w:r>
      <w:r>
        <w:rPr>
          <w:rFonts w:hint="eastAsia" w:ascii="宋体" w:hAnsi="宋体" w:eastAsia="宋体" w:cs="宋体"/>
          <w:bCs/>
          <w:sz w:val="24"/>
          <w:szCs w:val="24"/>
        </w:rPr>
        <w:t>项目，现已具备</w:t>
      </w:r>
      <w:r>
        <w:rPr>
          <w:rFonts w:hint="eastAsia" w:ascii="宋体" w:hAnsi="宋体" w:eastAsia="宋体" w:cs="宋体"/>
          <w:bCs/>
          <w:sz w:val="24"/>
          <w:szCs w:val="24"/>
          <w:lang w:eastAsia="zh-CN"/>
        </w:rPr>
        <w:t>比选</w:t>
      </w:r>
      <w:r>
        <w:rPr>
          <w:rFonts w:hint="eastAsia" w:ascii="宋体" w:hAnsi="宋体" w:eastAsia="宋体" w:cs="宋体"/>
          <w:bCs/>
          <w:sz w:val="24"/>
          <w:szCs w:val="24"/>
        </w:rPr>
        <w:t>条件，现公开邀请</w:t>
      </w:r>
      <w:r>
        <w:rPr>
          <w:rFonts w:hint="eastAsia" w:ascii="宋体" w:hAnsi="宋体" w:cs="宋体"/>
          <w:bCs/>
          <w:sz w:val="24"/>
          <w:szCs w:val="24"/>
          <w:lang w:val="en-US" w:eastAsia="zh-CN"/>
        </w:rPr>
        <w:t>供应商</w:t>
      </w:r>
      <w:r>
        <w:rPr>
          <w:rFonts w:hint="eastAsia" w:ascii="宋体" w:hAnsi="宋体" w:eastAsia="宋体" w:cs="宋体"/>
          <w:bCs/>
          <w:sz w:val="24"/>
          <w:szCs w:val="24"/>
        </w:rPr>
        <w:t>参与本</w:t>
      </w:r>
      <w:r>
        <w:rPr>
          <w:rFonts w:hint="eastAsia" w:ascii="宋体" w:hAnsi="宋体" w:eastAsia="宋体" w:cs="宋体"/>
          <w:bCs/>
          <w:sz w:val="24"/>
          <w:szCs w:val="24"/>
          <w:lang w:eastAsia="zh-CN"/>
        </w:rPr>
        <w:t>比选</w:t>
      </w:r>
      <w:r>
        <w:rPr>
          <w:rFonts w:hint="eastAsia" w:ascii="宋体" w:hAnsi="宋体" w:eastAsia="宋体" w:cs="宋体"/>
          <w:bCs/>
          <w:sz w:val="24"/>
          <w:szCs w:val="24"/>
        </w:rPr>
        <w:t>项目的</w:t>
      </w:r>
      <w:r>
        <w:rPr>
          <w:rFonts w:hint="eastAsia" w:ascii="宋体" w:hAnsi="宋体" w:eastAsia="宋体" w:cs="宋体"/>
          <w:bCs/>
          <w:sz w:val="24"/>
          <w:szCs w:val="24"/>
          <w:lang w:eastAsia="zh-CN"/>
        </w:rPr>
        <w:t>比选</w:t>
      </w:r>
      <w:r>
        <w:rPr>
          <w:rFonts w:hint="eastAsia" w:ascii="宋体" w:hAnsi="宋体" w:eastAsia="宋体" w:cs="宋体"/>
          <w:bCs/>
          <w:sz w:val="24"/>
          <w:szCs w:val="24"/>
        </w:rPr>
        <w:t>活动。</w:t>
      </w:r>
      <w:r>
        <w:rPr>
          <w:rFonts w:hint="eastAsia" w:ascii="宋体" w:hAnsi="宋体" w:cs="宋体"/>
          <w:bCs/>
          <w:sz w:val="24"/>
          <w:szCs w:val="24"/>
        </w:rPr>
        <w:t>现将比选相关内容公告如下</w:t>
      </w:r>
      <w:bookmarkEnd w:id="1"/>
      <w:r>
        <w:rPr>
          <w:rFonts w:hint="eastAsia" w:ascii="宋体" w:hAnsi="宋体" w:cs="宋体"/>
          <w:bCs/>
          <w:sz w:val="24"/>
          <w:szCs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黑体" w:hAnsi="黑体" w:eastAsia="黑体" w:cs="黑体"/>
          <w:color w:val="000000"/>
          <w:sz w:val="24"/>
          <w:szCs w:val="24"/>
        </w:rPr>
      </w:pPr>
      <w:r>
        <w:rPr>
          <w:rFonts w:hint="eastAsia" w:ascii="黑体" w:hAnsi="黑体" w:eastAsia="黑体" w:cs="黑体"/>
          <w:bCs/>
          <w:sz w:val="24"/>
          <w:szCs w:val="24"/>
        </w:rPr>
        <w:t>一、项目概况</w:t>
      </w:r>
    </w:p>
    <w:p>
      <w:pPr>
        <w:pStyle w:val="4"/>
        <w:pageBreakBefore w:val="0"/>
        <w:widowControl w:val="0"/>
        <w:kinsoku/>
        <w:wordWrap/>
        <w:overflowPunct/>
        <w:topLinePunct w:val="0"/>
        <w:bidi w:val="0"/>
        <w:spacing w:line="500" w:lineRule="exact"/>
        <w:ind w:firstLine="480" w:firstLineChars="200"/>
        <w:textAlignment w:val="auto"/>
        <w:rPr>
          <w:rFonts w:hint="eastAsia" w:ascii="宋体" w:hAnsi="宋体" w:eastAsia="宋体" w:cs="宋体"/>
          <w:b w:val="0"/>
          <w:kern w:val="2"/>
          <w:szCs w:val="24"/>
          <w:u w:val="single"/>
        </w:rPr>
      </w:pPr>
      <w:r>
        <w:rPr>
          <w:rFonts w:hint="eastAsia" w:ascii="宋体" w:hAnsi="宋体" w:eastAsia="宋体" w:cs="宋体"/>
          <w:b w:val="0"/>
          <w:color w:val="000000"/>
          <w:kern w:val="2"/>
          <w:szCs w:val="24"/>
        </w:rPr>
        <w:t>1. 项目名称：</w:t>
      </w:r>
      <w:r>
        <w:rPr>
          <w:rFonts w:hint="eastAsia" w:ascii="宋体" w:hAnsi="宋体" w:eastAsia="宋体" w:cs="宋体"/>
          <w:b w:val="0"/>
          <w:kern w:val="2"/>
          <w:szCs w:val="24"/>
          <w:u w:val="single"/>
        </w:rPr>
        <w:t>四川蜀道铁路</w:t>
      </w:r>
      <w:r>
        <w:rPr>
          <w:rFonts w:hint="eastAsia" w:ascii="宋体" w:hAnsi="宋体" w:eastAsia="宋体" w:cs="宋体"/>
          <w:b w:val="0"/>
          <w:kern w:val="2"/>
          <w:szCs w:val="24"/>
          <w:u w:val="single"/>
          <w:lang w:val="en-US" w:eastAsia="zh-CN"/>
        </w:rPr>
        <w:t>物流</w:t>
      </w:r>
      <w:r>
        <w:rPr>
          <w:rFonts w:hint="eastAsia" w:ascii="宋体" w:hAnsi="宋体" w:eastAsia="宋体" w:cs="宋体"/>
          <w:b w:val="0"/>
          <w:kern w:val="2"/>
          <w:szCs w:val="24"/>
          <w:u w:val="single"/>
        </w:rPr>
        <w:t>有限责任公司人才盘点服务</w:t>
      </w:r>
      <w:r>
        <w:rPr>
          <w:rFonts w:hint="eastAsia" w:ascii="宋体" w:hAnsi="宋体" w:eastAsia="宋体" w:cs="宋体"/>
          <w:b w:val="0"/>
          <w:kern w:val="2"/>
          <w:szCs w:val="24"/>
          <w:u w:val="single"/>
          <w:lang w:eastAsia="zh-CN"/>
        </w:rPr>
        <w:t>比选</w:t>
      </w:r>
      <w:r>
        <w:rPr>
          <w:rFonts w:hint="eastAsia" w:ascii="宋体" w:hAnsi="宋体" w:eastAsia="宋体" w:cs="宋体"/>
          <w:b w:val="0"/>
          <w:kern w:val="2"/>
          <w:szCs w:val="24"/>
          <w:u w:val="single"/>
        </w:rPr>
        <w:t>项目。</w:t>
      </w:r>
    </w:p>
    <w:p>
      <w:pPr>
        <w:pageBreakBefore w:val="0"/>
        <w:widowControl w:val="0"/>
        <w:kinsoku/>
        <w:wordWrap/>
        <w:overflowPunct/>
        <w:topLinePunct w:val="0"/>
        <w:bidi w:val="0"/>
        <w:spacing w:line="500" w:lineRule="exact"/>
        <w:ind w:firstLine="480" w:firstLineChars="200"/>
        <w:textAlignment w:val="auto"/>
        <w:rPr>
          <w:rFonts w:ascii="宋体" w:hAnsi="宋体" w:cs="宋体"/>
          <w:bCs/>
          <w:color w:val="000000"/>
          <w:sz w:val="24"/>
          <w:szCs w:val="24"/>
        </w:rPr>
      </w:pPr>
      <w:r>
        <w:rPr>
          <w:rFonts w:hint="eastAsia" w:ascii="宋体" w:hAnsi="宋体" w:cs="宋体"/>
          <w:bCs/>
          <w:color w:val="000000"/>
          <w:sz w:val="24"/>
          <w:szCs w:val="24"/>
        </w:rPr>
        <w:t>2. 比选人：</w:t>
      </w:r>
      <w:r>
        <w:rPr>
          <w:rFonts w:hint="eastAsia" w:ascii="宋体" w:hAnsi="宋体" w:cs="宋体"/>
          <w:sz w:val="24"/>
          <w:szCs w:val="24"/>
          <w:u w:val="single"/>
        </w:rPr>
        <w:t>四川蜀道铁路</w:t>
      </w:r>
      <w:r>
        <w:rPr>
          <w:rFonts w:hint="eastAsia" w:ascii="宋体" w:hAnsi="宋体" w:cs="宋体"/>
          <w:sz w:val="24"/>
          <w:szCs w:val="24"/>
          <w:u w:val="single"/>
          <w:lang w:val="en-US" w:eastAsia="zh-CN"/>
        </w:rPr>
        <w:t>物流</w:t>
      </w:r>
      <w:r>
        <w:rPr>
          <w:rFonts w:hint="eastAsia" w:ascii="宋体" w:hAnsi="宋体" w:cs="宋体"/>
          <w:sz w:val="24"/>
          <w:szCs w:val="24"/>
          <w:u w:val="single"/>
        </w:rPr>
        <w:t>有限责任公司</w:t>
      </w:r>
      <w:r>
        <w:rPr>
          <w:rFonts w:hint="eastAsia" w:ascii="宋体" w:hAnsi="宋体" w:cs="宋体"/>
          <w:bCs/>
          <w:color w:val="000000"/>
          <w:sz w:val="24"/>
          <w:szCs w:val="24"/>
        </w:rPr>
        <w:t>。</w:t>
      </w:r>
    </w:p>
    <w:p>
      <w:pPr>
        <w:pStyle w:val="4"/>
        <w:pageBreakBefore w:val="0"/>
        <w:widowControl w:val="0"/>
        <w:kinsoku/>
        <w:wordWrap/>
        <w:overflowPunct/>
        <w:topLinePunct w:val="0"/>
        <w:bidi w:val="0"/>
        <w:spacing w:line="500" w:lineRule="exact"/>
        <w:ind w:firstLine="480" w:firstLineChars="200"/>
        <w:textAlignment w:val="auto"/>
        <w:rPr>
          <w:rFonts w:ascii="宋体" w:hAnsi="宋体" w:eastAsia="宋体" w:cs="宋体"/>
          <w:b w:val="0"/>
          <w:bCs/>
          <w:color w:val="000000"/>
          <w:kern w:val="2"/>
          <w:szCs w:val="24"/>
        </w:rPr>
      </w:pPr>
      <w:r>
        <w:rPr>
          <w:rFonts w:hint="eastAsia" w:ascii="宋体" w:hAnsi="宋体" w:eastAsia="宋体" w:cs="宋体"/>
          <w:b w:val="0"/>
          <w:color w:val="000000"/>
          <w:kern w:val="2"/>
          <w:szCs w:val="24"/>
        </w:rPr>
        <w:t xml:space="preserve">3. </w:t>
      </w:r>
      <w:r>
        <w:rPr>
          <w:rFonts w:hint="eastAsia" w:ascii="宋体" w:hAnsi="宋体" w:eastAsia="宋体" w:cs="宋体"/>
          <w:b w:val="0"/>
          <w:bCs/>
          <w:color w:val="000000"/>
          <w:kern w:val="2"/>
          <w:szCs w:val="24"/>
        </w:rPr>
        <w:t>服务</w:t>
      </w:r>
      <w:r>
        <w:rPr>
          <w:rFonts w:hint="eastAsia" w:ascii="宋体" w:hAnsi="宋体" w:eastAsia="宋体" w:cs="宋体"/>
          <w:b w:val="0"/>
          <w:bCs/>
          <w:kern w:val="2"/>
          <w:sz w:val="24"/>
          <w:szCs w:val="24"/>
          <w:lang w:val="en-US" w:eastAsia="zh-CN" w:bidi="ar-SA"/>
        </w:rPr>
        <w:t>内容：对中层管理人员的管理个性、管理风格、管理技能等内容进行人才测评，结合公司对中层管理人员的要求，以及分析测评人员优劣势、潜在风险，由第三方专家与领导班子校准讨论团队搭配以及个人发展建议等内容。采取“建标准、盘人才、促发展”的方式，开展一般管理人员人才盘点工作。根据行业发展特性与公司实际情况，分序列建立一般管理人员、中层管理人员人才模型，对一般管理人员、中层管理人员能力、潜力开展线上、线下评估，由第三方专家以报告解读方式反馈评估结果，分析测评人员优劣势、潜在能力。</w:t>
      </w:r>
    </w:p>
    <w:p>
      <w:pPr>
        <w:pageBreakBefore w:val="0"/>
        <w:widowControl w:val="0"/>
        <w:kinsoku/>
        <w:wordWrap/>
        <w:overflowPunct/>
        <w:topLinePunct w:val="0"/>
        <w:bidi w:val="0"/>
        <w:spacing w:line="500" w:lineRule="exact"/>
        <w:ind w:firstLine="480" w:firstLineChars="200"/>
        <w:textAlignment w:val="auto"/>
        <w:rPr>
          <w:rFonts w:hint="eastAsia" w:ascii="宋体" w:hAnsi="宋体" w:eastAsia="宋体" w:cs="宋体"/>
          <w:bCs/>
          <w:color w:val="000000"/>
          <w:sz w:val="24"/>
          <w:szCs w:val="24"/>
          <w:highlight w:val="yellow"/>
          <w:lang w:eastAsia="zh-CN"/>
        </w:rPr>
      </w:pPr>
      <w:r>
        <w:rPr>
          <w:rFonts w:hint="eastAsia" w:ascii="宋体" w:hAnsi="宋体" w:cs="宋体"/>
          <w:bCs/>
          <w:color w:val="000000"/>
          <w:sz w:val="24"/>
          <w:szCs w:val="24"/>
        </w:rPr>
        <w:t>4. 服务期限：</w:t>
      </w:r>
      <w:r>
        <w:rPr>
          <w:rFonts w:hint="eastAsia" w:ascii="宋体" w:hAnsi="宋体" w:cs="宋体"/>
          <w:sz w:val="24"/>
          <w:szCs w:val="24"/>
        </w:rPr>
        <w:t>合同签订后</w:t>
      </w:r>
      <w:r>
        <w:rPr>
          <w:rFonts w:hint="eastAsia" w:ascii="宋体" w:hAnsi="宋体" w:cs="宋体"/>
          <w:sz w:val="24"/>
          <w:szCs w:val="24"/>
          <w:u w:val="single"/>
          <w:lang w:val="en-US" w:eastAsia="zh-CN"/>
        </w:rPr>
        <w:t>6个月</w:t>
      </w:r>
      <w:r>
        <w:rPr>
          <w:rFonts w:hint="eastAsia" w:ascii="宋体" w:hAnsi="宋体" w:cs="宋体"/>
          <w:sz w:val="24"/>
          <w:szCs w:val="24"/>
          <w:u w:val="single"/>
          <w:lang w:eastAsia="zh-CN"/>
        </w:rPr>
        <w:t>。</w:t>
      </w:r>
    </w:p>
    <w:p>
      <w:pPr>
        <w:pStyle w:val="6"/>
        <w:pageBreakBefore w:val="0"/>
        <w:widowControl w:val="0"/>
        <w:kinsoku/>
        <w:wordWrap/>
        <w:overflowPunct/>
        <w:topLinePunct w:val="0"/>
        <w:bidi w:val="0"/>
        <w:spacing w:after="0" w:line="500" w:lineRule="exact"/>
        <w:ind w:firstLine="480" w:firstLineChars="200"/>
        <w:textAlignment w:val="auto"/>
        <w:rPr>
          <w:rFonts w:hint="eastAsia" w:ascii="宋体" w:hAnsi="宋体" w:cs="宋体"/>
          <w:sz w:val="24"/>
          <w:u w:val="single"/>
          <w:lang w:eastAsia="zh-CN"/>
        </w:rPr>
      </w:pPr>
      <w:r>
        <w:rPr>
          <w:rFonts w:hint="eastAsia" w:ascii="宋体" w:hAnsi="宋体" w:cs="宋体"/>
          <w:bCs/>
          <w:color w:val="000000"/>
          <w:kern w:val="2"/>
          <w:sz w:val="24"/>
          <w:lang w:val="en-US"/>
        </w:rPr>
        <w:t>5. 服务地点：</w:t>
      </w:r>
      <w:r>
        <w:rPr>
          <w:rFonts w:hint="eastAsia" w:ascii="宋体" w:hAnsi="宋体" w:cs="宋体"/>
          <w:bCs/>
          <w:sz w:val="24"/>
        </w:rPr>
        <w:t>成都市</w:t>
      </w:r>
      <w:r>
        <w:rPr>
          <w:rFonts w:hint="eastAsia" w:ascii="宋体" w:hAnsi="宋体" w:cs="宋体"/>
          <w:bCs/>
          <w:sz w:val="24"/>
          <w:lang w:val="en-US"/>
        </w:rPr>
        <w:t>武侯</w:t>
      </w:r>
      <w:r>
        <w:rPr>
          <w:rFonts w:hint="eastAsia" w:ascii="宋体" w:hAnsi="宋体" w:cs="宋体"/>
          <w:bCs/>
          <w:sz w:val="24"/>
        </w:rPr>
        <w:t>区天府一街</w:t>
      </w:r>
      <w:r>
        <w:rPr>
          <w:rFonts w:hint="eastAsia" w:ascii="宋体" w:hAnsi="宋体" w:cs="宋体"/>
          <w:bCs/>
          <w:sz w:val="24"/>
          <w:lang w:val="en-US"/>
        </w:rPr>
        <w:t>369</w:t>
      </w:r>
      <w:r>
        <w:rPr>
          <w:rFonts w:hint="eastAsia" w:ascii="宋体" w:hAnsi="宋体" w:cs="宋体"/>
          <w:bCs/>
          <w:sz w:val="24"/>
        </w:rPr>
        <w:t>号两江国际A座</w:t>
      </w:r>
      <w:r>
        <w:rPr>
          <w:rFonts w:hint="eastAsia" w:ascii="宋体" w:hAnsi="宋体" w:cs="宋体"/>
          <w:bCs/>
          <w:sz w:val="24"/>
          <w:lang w:val="en-US"/>
        </w:rPr>
        <w:t>2</w:t>
      </w:r>
      <w:r>
        <w:rPr>
          <w:rFonts w:hint="eastAsia" w:ascii="宋体" w:hAnsi="宋体" w:cs="宋体"/>
          <w:bCs/>
          <w:sz w:val="24"/>
          <w:lang w:val="en-US" w:eastAsia="zh-CN"/>
        </w:rPr>
        <w:t>1</w:t>
      </w:r>
      <w:r>
        <w:rPr>
          <w:rFonts w:hint="eastAsia" w:ascii="宋体" w:hAnsi="宋体" w:cs="宋体"/>
          <w:bCs/>
          <w:sz w:val="24"/>
        </w:rPr>
        <w:t>层</w:t>
      </w:r>
      <w:r>
        <w:rPr>
          <w:rFonts w:hint="eastAsia" w:ascii="宋体" w:hAnsi="宋体" w:cs="宋体"/>
          <w:sz w:val="24"/>
          <w:u w:val="single"/>
        </w:rPr>
        <w:t>四川蜀道铁路</w:t>
      </w:r>
      <w:r>
        <w:rPr>
          <w:rFonts w:hint="eastAsia" w:ascii="宋体" w:hAnsi="宋体" w:cs="宋体"/>
          <w:sz w:val="24"/>
          <w:u w:val="single"/>
          <w:lang w:val="en-US" w:eastAsia="zh-CN"/>
        </w:rPr>
        <w:t>物流</w:t>
      </w:r>
      <w:r>
        <w:rPr>
          <w:rFonts w:hint="eastAsia" w:ascii="宋体" w:hAnsi="宋体" w:cs="宋体"/>
          <w:sz w:val="24"/>
          <w:u w:val="single"/>
        </w:rPr>
        <w:t>有限责任公司</w:t>
      </w:r>
      <w:r>
        <w:rPr>
          <w:rFonts w:hint="eastAsia" w:ascii="宋体" w:hAnsi="宋体" w:cs="宋体"/>
          <w:sz w:val="24"/>
          <w:u w:val="single"/>
          <w:lang w:eastAsia="zh-CN"/>
        </w:rPr>
        <w:t>。</w:t>
      </w:r>
    </w:p>
    <w:p>
      <w:pPr>
        <w:pStyle w:val="6"/>
        <w:pageBreakBefore w:val="0"/>
        <w:widowControl w:val="0"/>
        <w:kinsoku/>
        <w:wordWrap/>
        <w:overflowPunct/>
        <w:topLinePunct w:val="0"/>
        <w:bidi w:val="0"/>
        <w:spacing w:after="0" w:line="500" w:lineRule="exact"/>
        <w:ind w:firstLine="480" w:firstLineChars="200"/>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6. 质量要求：符合比选人要求，</w:t>
      </w:r>
      <w:r>
        <w:rPr>
          <w:rFonts w:hint="eastAsia" w:ascii="宋体" w:hAnsi="宋体" w:cs="宋体"/>
          <w:b w:val="0"/>
          <w:bCs/>
          <w:color w:val="000000"/>
          <w:kern w:val="2"/>
          <w:sz w:val="24"/>
          <w:szCs w:val="24"/>
          <w:lang w:val="en-US" w:eastAsia="zh-CN" w:bidi="ar-SA"/>
        </w:rPr>
        <w:t>人才盘点成果经比选人内部审议通过并</w:t>
      </w:r>
      <w:r>
        <w:rPr>
          <w:rFonts w:hint="eastAsia" w:ascii="宋体" w:hAnsi="宋体" w:eastAsia="宋体" w:cs="宋体"/>
          <w:b w:val="0"/>
          <w:bCs/>
          <w:color w:val="000000"/>
          <w:kern w:val="2"/>
          <w:sz w:val="24"/>
          <w:szCs w:val="24"/>
          <w:lang w:val="en-US" w:eastAsia="zh-CN" w:bidi="ar-SA"/>
        </w:rPr>
        <w:t>验收合格。</w:t>
      </w:r>
      <w:bookmarkStart w:id="2" w:name="_Toc462212382"/>
    </w:p>
    <w:p>
      <w:pPr>
        <w:pStyle w:val="6"/>
        <w:pageBreakBefore w:val="0"/>
        <w:widowControl w:val="0"/>
        <w:kinsoku/>
        <w:wordWrap/>
        <w:overflowPunct/>
        <w:topLinePunct w:val="0"/>
        <w:bidi w:val="0"/>
        <w:spacing w:after="0" w:line="500" w:lineRule="exact"/>
        <w:ind w:firstLine="480" w:firstLineChars="200"/>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7.比选控制价：本项目的最高比选</w:t>
      </w:r>
      <w:r>
        <w:rPr>
          <w:rFonts w:hint="eastAsia" w:ascii="宋体" w:hAnsi="宋体" w:cs="宋体"/>
          <w:b w:val="0"/>
          <w:bCs/>
          <w:color w:val="000000"/>
          <w:kern w:val="2"/>
          <w:sz w:val="24"/>
          <w:szCs w:val="24"/>
          <w:lang w:val="en-US" w:eastAsia="zh-CN" w:bidi="ar-SA"/>
        </w:rPr>
        <w:t>限</w:t>
      </w:r>
      <w:r>
        <w:rPr>
          <w:rFonts w:hint="eastAsia" w:ascii="宋体" w:hAnsi="宋体" w:eastAsia="宋体" w:cs="宋体"/>
          <w:b w:val="0"/>
          <w:bCs/>
          <w:color w:val="000000"/>
          <w:kern w:val="2"/>
          <w:sz w:val="24"/>
          <w:szCs w:val="24"/>
          <w:lang w:val="en-US" w:eastAsia="zh-CN" w:bidi="ar-SA"/>
        </w:rPr>
        <w:t>价为10万元（不含10万元），比选报价超过最高比选限价的比选申请将被否决。比选申请人报价不得更改，在报价时应以人民币为计量单位，报价均为含税价，并出具增值税专用发票。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cs="宋体"/>
          <w:b/>
          <w:sz w:val="32"/>
          <w:szCs w:val="32"/>
        </w:rPr>
      </w:pPr>
      <w:r>
        <w:rPr>
          <w:rFonts w:hint="eastAsia" w:ascii="黑体" w:hAnsi="黑体" w:eastAsia="黑体" w:cs="黑体"/>
          <w:bCs/>
          <w:sz w:val="24"/>
          <w:szCs w:val="24"/>
        </w:rPr>
        <w:t>二、比选申请人资格要求</w:t>
      </w:r>
      <w:bookmarkEnd w:id="2"/>
    </w:p>
    <w:p>
      <w:pPr>
        <w:pStyle w:val="4"/>
        <w:keepNext w:val="0"/>
        <w:keepLines w:val="0"/>
        <w:pageBreakBefore w:val="0"/>
        <w:widowControl w:val="0"/>
        <w:kinsoku/>
        <w:wordWrap/>
        <w:overflowPunct/>
        <w:topLinePunct w:val="0"/>
        <w:autoSpaceDE w:val="0"/>
        <w:autoSpaceDN w:val="0"/>
        <w:bidi w:val="0"/>
        <w:adjustRightInd/>
        <w:snapToGrid w:val="0"/>
        <w:spacing w:line="500" w:lineRule="exact"/>
        <w:ind w:firstLine="480" w:firstLineChars="200"/>
        <w:jc w:val="left"/>
        <w:textAlignment w:val="auto"/>
        <w:rPr>
          <w:rFonts w:hint="eastAsia" w:ascii="宋体" w:hAnsi="宋体" w:eastAsia="宋体" w:cs="宋体"/>
          <w:b w:val="0"/>
          <w:szCs w:val="24"/>
        </w:rPr>
      </w:pPr>
      <w:r>
        <w:rPr>
          <w:rFonts w:hint="eastAsia" w:ascii="宋体" w:hAnsi="宋体" w:eastAsia="宋体" w:cs="宋体"/>
          <w:b w:val="0"/>
          <w:szCs w:val="24"/>
        </w:rPr>
        <w:t>1.</w:t>
      </w:r>
      <w:r>
        <w:rPr>
          <w:rFonts w:hint="eastAsia" w:ascii="宋体" w:hAnsi="宋体" w:eastAsia="宋体" w:cs="宋体"/>
          <w:b w:val="0"/>
          <w:szCs w:val="24"/>
          <w:lang w:val="en-US" w:eastAsia="zh-CN"/>
        </w:rPr>
        <w:t>基本</w:t>
      </w:r>
      <w:r>
        <w:rPr>
          <w:rFonts w:hint="eastAsia" w:ascii="宋体" w:hAnsi="宋体" w:eastAsia="宋体" w:cs="宋体"/>
          <w:b w:val="0"/>
          <w:szCs w:val="24"/>
        </w:rPr>
        <w:t>要</w:t>
      </w:r>
      <w:r>
        <w:rPr>
          <w:rFonts w:hint="eastAsia" w:ascii="宋体" w:hAnsi="宋体" w:eastAsia="宋体" w:cs="宋体"/>
          <w:b w:val="0"/>
          <w:bCs/>
          <w:color w:val="000000"/>
          <w:kern w:val="2"/>
          <w:sz w:val="24"/>
          <w:szCs w:val="24"/>
          <w:lang w:val="en-US" w:eastAsia="zh-CN" w:bidi="ar-SA"/>
        </w:rPr>
        <w:t>求：比选申请人须是在中华人民共和国境内依法注册，持有</w:t>
      </w:r>
      <w:r>
        <w:rPr>
          <w:rFonts w:hint="eastAsia" w:ascii="宋体" w:hAnsi="宋体" w:eastAsia="宋体" w:cs="宋体"/>
          <w:b w:val="0"/>
          <w:bCs/>
          <w:color w:val="000000"/>
          <w:kern w:val="2"/>
          <w:sz w:val="24"/>
          <w:szCs w:val="24"/>
          <w:lang w:val="en-GB" w:eastAsia="zh-CN" w:bidi="ar-SA"/>
        </w:rPr>
        <w:t>工商行政管理部门颁发的有</w:t>
      </w:r>
      <w:r>
        <w:rPr>
          <w:rFonts w:hint="eastAsia" w:ascii="宋体" w:hAnsi="宋体" w:eastAsia="宋体" w:cs="宋体"/>
          <w:b w:val="0"/>
          <w:szCs w:val="24"/>
          <w:lang w:val="en-GB" w:eastAsia="zh-CN"/>
        </w:rPr>
        <w:t>效</w:t>
      </w:r>
      <w:r>
        <w:rPr>
          <w:rFonts w:hint="eastAsia" w:ascii="宋体" w:hAnsi="宋体" w:eastAsia="宋体" w:cs="宋体"/>
          <w:b w:val="0"/>
          <w:szCs w:val="24"/>
          <w:lang w:val="en-GB"/>
        </w:rPr>
        <w:t>营业执照，且</w:t>
      </w:r>
      <w:r>
        <w:rPr>
          <w:rFonts w:hint="eastAsia" w:ascii="宋体" w:hAnsi="宋体" w:eastAsia="宋体" w:cs="宋体"/>
          <w:b w:val="0"/>
          <w:szCs w:val="24"/>
        </w:rPr>
        <w:t>具备独立法人资格的企业。</w:t>
      </w:r>
    </w:p>
    <w:p>
      <w:pPr>
        <w:keepNext w:val="0"/>
        <w:keepLines w:val="0"/>
        <w:pageBreakBefore w:val="0"/>
        <w:widowControl w:val="0"/>
        <w:kinsoku/>
        <w:wordWrap/>
        <w:overflowPunct/>
        <w:topLinePunct w:val="0"/>
        <w:bidi w:val="0"/>
        <w:adjustRightInd/>
        <w:spacing w:line="500" w:lineRule="exact"/>
        <w:ind w:firstLine="480" w:firstLineChars="200"/>
        <w:textAlignment w:val="auto"/>
        <w:rPr>
          <w:rFonts w:hint="eastAsia" w:ascii="宋体" w:hAnsi="宋体" w:cs="宋体"/>
          <w:sz w:val="24"/>
          <w:szCs w:val="24"/>
        </w:rPr>
      </w:pPr>
      <w:r>
        <w:rPr>
          <w:rFonts w:hint="eastAsia" w:ascii="宋体" w:hAnsi="宋体" w:cs="宋体"/>
          <w:sz w:val="24"/>
          <w:szCs w:val="24"/>
        </w:rPr>
        <w:t>2.财务要求：近3年</w:t>
      </w:r>
      <w:r>
        <w:rPr>
          <w:rFonts w:hint="eastAsia" w:ascii="宋体" w:hAnsi="宋体" w:cs="宋体"/>
          <w:sz w:val="24"/>
          <w:szCs w:val="24"/>
          <w:lang w:eastAsia="zh-CN"/>
        </w:rPr>
        <w:t>（</w:t>
      </w:r>
      <w:r>
        <w:rPr>
          <w:rFonts w:hint="eastAsia" w:ascii="宋体" w:hAnsi="宋体" w:cs="宋体"/>
          <w:sz w:val="24"/>
          <w:szCs w:val="24"/>
        </w:rPr>
        <w:t>2020年—2022年</w:t>
      </w:r>
      <w:r>
        <w:rPr>
          <w:rFonts w:hint="eastAsia" w:ascii="宋体" w:hAnsi="宋体" w:cs="宋体"/>
          <w:sz w:val="24"/>
          <w:szCs w:val="24"/>
          <w:lang w:eastAsia="zh-CN"/>
        </w:rPr>
        <w:t>）</w:t>
      </w:r>
      <w:r>
        <w:rPr>
          <w:rFonts w:hint="eastAsia" w:ascii="宋体" w:hAnsi="宋体" w:cs="宋体"/>
          <w:sz w:val="24"/>
          <w:szCs w:val="24"/>
        </w:rPr>
        <w:t>财务状况无亏损；新成立企业不足3年的，成立至今财务状况无亏损。</w:t>
      </w:r>
    </w:p>
    <w:p>
      <w:pPr>
        <w:keepNext w:val="0"/>
        <w:keepLines w:val="0"/>
        <w:pageBreakBefore w:val="0"/>
        <w:widowControl w:val="0"/>
        <w:kinsoku/>
        <w:wordWrap/>
        <w:overflowPunct/>
        <w:topLinePunct w:val="0"/>
        <w:bidi w:val="0"/>
        <w:adjustRightInd/>
        <w:spacing w:line="50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rPr>
        <w:t>3.业绩要求：</w:t>
      </w:r>
      <w:r>
        <w:rPr>
          <w:rFonts w:hint="eastAsia" w:ascii="宋体" w:hAnsi="宋体" w:eastAsia="宋体" w:cs="宋体"/>
          <w:b w:val="0"/>
          <w:bCs/>
          <w:color w:val="000000"/>
          <w:kern w:val="2"/>
          <w:sz w:val="24"/>
          <w:szCs w:val="24"/>
          <w:lang w:val="en-US" w:eastAsia="zh-CN" w:bidi="ar-SA"/>
        </w:rPr>
        <w:t>比选申请人</w:t>
      </w:r>
      <w:r>
        <w:rPr>
          <w:rFonts w:hint="eastAsia" w:ascii="宋体" w:hAnsi="宋体" w:cs="宋体"/>
          <w:sz w:val="24"/>
          <w:szCs w:val="24"/>
        </w:rPr>
        <w:t>自20</w:t>
      </w:r>
      <w:r>
        <w:rPr>
          <w:rFonts w:hint="eastAsia" w:ascii="宋体" w:hAnsi="宋体" w:cs="宋体"/>
          <w:sz w:val="24"/>
          <w:szCs w:val="24"/>
          <w:lang w:val="en-US" w:eastAsia="zh-CN"/>
        </w:rPr>
        <w:t>20</w:t>
      </w:r>
      <w:r>
        <w:rPr>
          <w:rFonts w:hint="eastAsia" w:ascii="宋体" w:hAnsi="宋体" w:cs="宋体"/>
          <w:sz w:val="24"/>
          <w:szCs w:val="24"/>
        </w:rPr>
        <w:t>年1月1日起至今（以合同签订时间为准），完成过</w:t>
      </w:r>
      <w:r>
        <w:rPr>
          <w:rFonts w:hint="eastAsia" w:ascii="宋体" w:hAnsi="宋体" w:cs="宋体"/>
          <w:sz w:val="24"/>
          <w:szCs w:val="24"/>
          <w:lang w:val="en-US" w:eastAsia="zh-CN"/>
        </w:rPr>
        <w:t>3</w:t>
      </w:r>
      <w:r>
        <w:rPr>
          <w:rFonts w:hint="eastAsia" w:ascii="宋体" w:hAnsi="宋体" w:cs="宋体"/>
          <w:sz w:val="24"/>
          <w:szCs w:val="24"/>
        </w:rPr>
        <w:t>个类似项目业绩；不接受分包、转包和尚在执行期的业绩，需提供中标（成交）通知书或合同协议书等相关证明材料</w:t>
      </w:r>
      <w:r>
        <w:rPr>
          <w:rFonts w:hint="eastAsia" w:ascii="宋体" w:hAnsi="宋体" w:cs="宋体"/>
          <w:sz w:val="24"/>
          <w:szCs w:val="24"/>
          <w:lang w:eastAsia="zh-CN"/>
        </w:rPr>
        <w:t>。</w:t>
      </w:r>
    </w:p>
    <w:p>
      <w:pPr>
        <w:pageBreakBefore w:val="0"/>
        <w:widowControl w:val="0"/>
        <w:kinsoku/>
        <w:wordWrap/>
        <w:overflowPunct/>
        <w:topLinePunct w:val="0"/>
        <w:bidi w:val="0"/>
        <w:spacing w:line="50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rPr>
        <w:t>类似项目业绩的定义：</w:t>
      </w:r>
      <w:r>
        <w:rPr>
          <w:rFonts w:hint="eastAsia" w:ascii="宋体" w:hAnsi="宋体" w:cs="宋体"/>
          <w:sz w:val="24"/>
          <w:szCs w:val="24"/>
          <w:lang w:val="en-US" w:eastAsia="zh-CN"/>
        </w:rPr>
        <w:t>人才培训，人才盘点，人才测评项目</w:t>
      </w:r>
      <w:r>
        <w:rPr>
          <w:rFonts w:hint="eastAsia" w:ascii="宋体" w:hAnsi="宋体" w:cs="宋体"/>
          <w:sz w:val="24"/>
          <w:szCs w:val="24"/>
        </w:rPr>
        <w:t>。</w:t>
      </w:r>
    </w:p>
    <w:p>
      <w:pPr>
        <w:pageBreakBefore w:val="0"/>
        <w:widowControl w:val="0"/>
        <w:kinsoku/>
        <w:wordWrap/>
        <w:overflowPunct/>
        <w:topLinePunct w:val="0"/>
        <w:bidi w:val="0"/>
        <w:spacing w:line="500" w:lineRule="exact"/>
        <w:ind w:firstLine="480" w:firstLineChars="200"/>
        <w:textAlignment w:val="auto"/>
        <w:rPr>
          <w:rFonts w:ascii="宋体" w:hAnsi="宋体" w:cs="宋体"/>
          <w:sz w:val="24"/>
          <w:szCs w:val="24"/>
        </w:rPr>
      </w:pPr>
      <w:r>
        <w:rPr>
          <w:rFonts w:hint="eastAsia" w:ascii="宋体" w:hAnsi="宋体" w:cs="宋体"/>
          <w:sz w:val="24"/>
          <w:szCs w:val="24"/>
        </w:rPr>
        <w:t>4.信誉要求：近三年在经营活动中没有重大违法违规记录。在“信用中国”网站（www.creditchina.gov.cn）中未被列入失信被执行人或重大税收违法案件当事人名单。</w:t>
      </w:r>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rPr>
      </w:pPr>
      <w:r>
        <w:rPr>
          <w:rFonts w:hint="eastAsia" w:ascii="宋体" w:hAnsi="宋体" w:cs="宋体"/>
          <w:bCs/>
          <w:sz w:val="24"/>
          <w:szCs w:val="24"/>
        </w:rPr>
        <w:t>5.本项目不接受联合体比选。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黑体" w:hAnsi="黑体" w:eastAsia="黑体" w:cs="黑体"/>
          <w:bCs/>
          <w:sz w:val="24"/>
          <w:szCs w:val="24"/>
        </w:rPr>
      </w:pPr>
      <w:r>
        <w:rPr>
          <w:rFonts w:hint="eastAsia" w:ascii="黑体" w:hAnsi="黑体" w:eastAsia="黑体" w:cs="黑体"/>
          <w:bCs/>
          <w:sz w:val="24"/>
          <w:szCs w:val="24"/>
        </w:rPr>
        <w:t>三、评审办法</w:t>
      </w:r>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rPr>
      </w:pPr>
      <w:r>
        <w:rPr>
          <w:rFonts w:hint="eastAsia" w:ascii="宋体" w:hAnsi="宋体" w:cs="宋体"/>
          <w:bCs/>
          <w:sz w:val="24"/>
          <w:szCs w:val="24"/>
        </w:rPr>
        <w:t>本次比选采用综合评分法，得分最高者中选，不承诺最低报价中选。</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黑体" w:hAnsi="黑体" w:eastAsia="黑体" w:cs="黑体"/>
          <w:bCs/>
          <w:sz w:val="24"/>
          <w:szCs w:val="24"/>
        </w:rPr>
      </w:pPr>
      <w:bookmarkStart w:id="3" w:name="_Toc462212384"/>
      <w:r>
        <w:rPr>
          <w:rFonts w:hint="eastAsia" w:ascii="黑体" w:hAnsi="黑体" w:eastAsia="黑体" w:cs="黑体"/>
          <w:bCs/>
          <w:sz w:val="24"/>
          <w:szCs w:val="24"/>
        </w:rPr>
        <w:t>四、报名及比选文件的获取</w:t>
      </w:r>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highlight w:val="none"/>
        </w:rPr>
      </w:pPr>
      <w:r>
        <w:rPr>
          <w:rFonts w:hint="eastAsia" w:ascii="宋体" w:hAnsi="宋体" w:cs="宋体"/>
          <w:bCs/>
          <w:sz w:val="24"/>
          <w:szCs w:val="24"/>
          <w:highlight w:val="none"/>
        </w:rPr>
        <w:t>凡有意参加本次比选的比选申请人，请于2023年11月2</w:t>
      </w: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日至2023年1</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rPr>
        <w:t>月</w:t>
      </w:r>
      <w:r>
        <w:rPr>
          <w:rFonts w:hint="eastAsia" w:ascii="宋体" w:hAnsi="宋体" w:cs="宋体"/>
          <w:bCs/>
          <w:sz w:val="24"/>
          <w:szCs w:val="24"/>
          <w:highlight w:val="none"/>
          <w:lang w:val="en-US" w:eastAsia="zh-CN"/>
        </w:rPr>
        <w:t>2</w:t>
      </w:r>
      <w:r>
        <w:rPr>
          <w:rFonts w:hint="eastAsia" w:ascii="宋体" w:hAnsi="宋体" w:cs="宋体"/>
          <w:bCs/>
          <w:sz w:val="24"/>
          <w:szCs w:val="24"/>
          <w:highlight w:val="none"/>
        </w:rPr>
        <w:t>日（上午09:30-12:00时，下午14:00－17:00时，法定节假日除外），凭营业执照复印件、介绍信及委托代理人身份证复印件（均需加盖鲜章），到</w:t>
      </w:r>
      <w:r>
        <w:rPr>
          <w:rFonts w:hint="eastAsia" w:ascii="宋体" w:hAnsi="宋体" w:cs="宋体"/>
          <w:bCs/>
          <w:sz w:val="24"/>
          <w:szCs w:val="24"/>
          <w:highlight w:val="none"/>
          <w:lang w:val="en-US" w:eastAsia="zh-CN"/>
        </w:rPr>
        <w:t>四川</w:t>
      </w:r>
      <w:r>
        <w:rPr>
          <w:rFonts w:hint="eastAsia" w:ascii="宋体" w:hAnsi="宋体" w:cs="宋体"/>
          <w:bCs/>
          <w:sz w:val="24"/>
          <w:szCs w:val="24"/>
          <w:highlight w:val="none"/>
        </w:rPr>
        <w:t>蜀道铁路</w:t>
      </w:r>
      <w:r>
        <w:rPr>
          <w:rFonts w:hint="eastAsia" w:ascii="宋体" w:hAnsi="宋体" w:cs="宋体"/>
          <w:bCs/>
          <w:sz w:val="24"/>
          <w:szCs w:val="24"/>
          <w:highlight w:val="none"/>
          <w:lang w:val="en-US" w:eastAsia="zh-CN"/>
        </w:rPr>
        <w:t>物流有限责任</w:t>
      </w:r>
      <w:r>
        <w:rPr>
          <w:rFonts w:hint="eastAsia" w:ascii="宋体" w:hAnsi="宋体" w:cs="宋体"/>
          <w:bCs/>
          <w:sz w:val="24"/>
          <w:szCs w:val="24"/>
          <w:highlight w:val="none"/>
        </w:rPr>
        <w:t>公司（地址：成都市武侯区天府一街369号两江国际A座2</w:t>
      </w:r>
      <w:r>
        <w:rPr>
          <w:rFonts w:hint="eastAsia" w:ascii="宋体" w:hAnsi="宋体" w:cs="宋体"/>
          <w:bCs/>
          <w:sz w:val="24"/>
          <w:szCs w:val="24"/>
          <w:highlight w:val="none"/>
          <w:lang w:val="en-US" w:eastAsia="zh-CN"/>
        </w:rPr>
        <w:t>1</w:t>
      </w:r>
      <w:r>
        <w:rPr>
          <w:rFonts w:hint="eastAsia" w:ascii="宋体" w:hAnsi="宋体" w:cs="宋体"/>
          <w:bCs/>
          <w:sz w:val="24"/>
          <w:szCs w:val="24"/>
          <w:highlight w:val="none"/>
        </w:rPr>
        <w:t>层）现场免费获取比选文件，比选文件获取后，不得转让比选资格。</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黑体" w:hAnsi="黑体" w:eastAsia="黑体" w:cs="黑体"/>
          <w:bCs/>
          <w:sz w:val="24"/>
          <w:szCs w:val="24"/>
        </w:rPr>
      </w:pPr>
      <w:r>
        <w:rPr>
          <w:rFonts w:hint="eastAsia" w:ascii="黑体" w:hAnsi="黑体" w:eastAsia="黑体" w:cs="黑体"/>
          <w:bCs/>
          <w:sz w:val="24"/>
          <w:szCs w:val="24"/>
        </w:rPr>
        <w:t>五、比选响应文件的递交</w:t>
      </w:r>
      <w:bookmarkEnd w:id="3"/>
      <w:r>
        <w:rPr>
          <w:rFonts w:hint="eastAsia" w:ascii="黑体" w:hAnsi="黑体" w:eastAsia="黑体" w:cs="黑体"/>
          <w:bCs/>
          <w:sz w:val="24"/>
          <w:szCs w:val="24"/>
        </w:rPr>
        <w:t>及相关事宜</w:t>
      </w:r>
      <w:bookmarkStart w:id="4" w:name="_Toc462212385"/>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rPr>
      </w:pPr>
      <w:r>
        <w:rPr>
          <w:rFonts w:hint="eastAsia" w:ascii="宋体" w:hAnsi="宋体" w:cs="宋体"/>
          <w:bCs/>
          <w:sz w:val="24"/>
          <w:szCs w:val="24"/>
          <w:highlight w:val="none"/>
        </w:rPr>
        <w:t>1</w:t>
      </w:r>
      <w:r>
        <w:rPr>
          <w:rFonts w:hint="eastAsia" w:ascii="宋体" w:hAnsi="宋体" w:cs="宋体"/>
          <w:bCs/>
          <w:sz w:val="24"/>
          <w:szCs w:val="24"/>
          <w:highlight w:val="none"/>
          <w:lang w:val="en-US" w:eastAsia="zh-CN"/>
        </w:rPr>
        <w:t>.</w:t>
      </w:r>
      <w:r>
        <w:rPr>
          <w:rFonts w:hint="eastAsia" w:ascii="宋体" w:hAnsi="宋体" w:cs="宋体"/>
          <w:bCs/>
          <w:sz w:val="24"/>
          <w:szCs w:val="24"/>
          <w:highlight w:val="none"/>
        </w:rPr>
        <w:t>比选响应文件递交的截止时间为</w:t>
      </w:r>
      <w:r>
        <w:rPr>
          <w:rFonts w:hint="eastAsia" w:ascii="宋体" w:hAnsi="宋体" w:cs="宋体"/>
          <w:bCs/>
          <w:sz w:val="24"/>
          <w:szCs w:val="24"/>
          <w:highlight w:val="yellow"/>
        </w:rPr>
        <w:t>2023年1</w:t>
      </w:r>
      <w:r>
        <w:rPr>
          <w:rFonts w:hint="eastAsia" w:ascii="宋体" w:hAnsi="宋体" w:cs="宋体"/>
          <w:bCs/>
          <w:sz w:val="24"/>
          <w:szCs w:val="24"/>
          <w:highlight w:val="yellow"/>
          <w:lang w:val="en-US" w:eastAsia="zh-CN"/>
        </w:rPr>
        <w:t>2</w:t>
      </w:r>
      <w:r>
        <w:rPr>
          <w:rFonts w:hint="eastAsia" w:ascii="宋体" w:hAnsi="宋体" w:cs="宋体"/>
          <w:bCs/>
          <w:sz w:val="24"/>
          <w:szCs w:val="24"/>
          <w:highlight w:val="yellow"/>
        </w:rPr>
        <w:t>月</w:t>
      </w:r>
      <w:r>
        <w:rPr>
          <w:rFonts w:hint="eastAsia" w:ascii="宋体" w:hAnsi="宋体" w:cs="宋体"/>
          <w:bCs/>
          <w:sz w:val="24"/>
          <w:szCs w:val="24"/>
          <w:highlight w:val="yellow"/>
          <w:lang w:val="en-US" w:eastAsia="zh-CN"/>
        </w:rPr>
        <w:t>7</w:t>
      </w:r>
      <w:r>
        <w:rPr>
          <w:rFonts w:hint="eastAsia" w:ascii="宋体" w:hAnsi="宋体" w:cs="宋体"/>
          <w:bCs/>
          <w:sz w:val="24"/>
          <w:szCs w:val="24"/>
          <w:highlight w:val="yellow"/>
        </w:rPr>
        <w:t>日下午14:30</w:t>
      </w:r>
      <w:r>
        <w:rPr>
          <w:rFonts w:hint="eastAsia" w:ascii="宋体" w:hAnsi="宋体" w:cs="宋体"/>
          <w:bCs/>
          <w:sz w:val="24"/>
          <w:szCs w:val="24"/>
          <w:highlight w:val="none"/>
        </w:rPr>
        <w:t xml:space="preserve"> （北</w:t>
      </w:r>
      <w:r>
        <w:rPr>
          <w:rFonts w:hint="eastAsia" w:ascii="宋体" w:hAnsi="宋体" w:cs="宋体"/>
          <w:bCs/>
          <w:sz w:val="24"/>
          <w:szCs w:val="24"/>
        </w:rPr>
        <w:t>京时间，下同），比选申请人应于当日下午14:00至14:30将按要求密封完好的比选响应文件以面交方式送达比选人指定地点。比选人定于比选响应文件送交截止时间的同一时间、同一地点举行公开比选，比选申请人应派代表出席并签到。</w:t>
      </w:r>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val="en-US" w:eastAsia="zh-CN"/>
        </w:rPr>
        <w:t>.</w:t>
      </w:r>
      <w:r>
        <w:rPr>
          <w:rFonts w:hint="eastAsia" w:ascii="宋体" w:hAnsi="宋体" w:cs="宋体"/>
          <w:bCs/>
          <w:sz w:val="24"/>
          <w:szCs w:val="24"/>
        </w:rPr>
        <w:t>逾期送达的或者未</w:t>
      </w:r>
      <w:r>
        <w:rPr>
          <w:rFonts w:hint="eastAsia" w:ascii="宋体" w:hAnsi="宋体" w:cs="宋体"/>
          <w:bCs/>
          <w:sz w:val="24"/>
          <w:szCs w:val="24"/>
          <w:lang w:eastAsia="zh-CN"/>
        </w:rPr>
        <w:t>送达</w:t>
      </w:r>
      <w:r>
        <w:rPr>
          <w:rFonts w:hint="eastAsia" w:ascii="宋体" w:hAnsi="宋体" w:cs="宋体"/>
          <w:bCs/>
          <w:sz w:val="24"/>
          <w:szCs w:val="24"/>
        </w:rPr>
        <w:t>指定地点的比选文件，比选人不予受理。本次比选不接受邮寄的</w:t>
      </w:r>
      <w:bookmarkEnd w:id="4"/>
      <w:bookmarkStart w:id="5" w:name="_Toc462212386"/>
      <w:r>
        <w:rPr>
          <w:rFonts w:hint="eastAsia" w:ascii="宋体" w:hAnsi="宋体" w:cs="宋体"/>
          <w:bCs/>
          <w:sz w:val="24"/>
          <w:szCs w:val="24"/>
        </w:rPr>
        <w:t>比选响应文件。</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黑体" w:hAnsi="黑体" w:eastAsia="黑体" w:cs="黑体"/>
          <w:bCs/>
          <w:sz w:val="24"/>
          <w:szCs w:val="24"/>
        </w:rPr>
      </w:pPr>
      <w:r>
        <w:rPr>
          <w:rFonts w:hint="eastAsia" w:ascii="黑体" w:hAnsi="黑体" w:eastAsia="黑体" w:cs="黑体"/>
          <w:bCs/>
          <w:sz w:val="24"/>
          <w:szCs w:val="24"/>
        </w:rPr>
        <w:t>六、发布公告的媒介</w:t>
      </w:r>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rPr>
      </w:pPr>
      <w:r>
        <w:rPr>
          <w:rFonts w:hint="eastAsia" w:ascii="宋体" w:hAnsi="宋体" w:cs="宋体"/>
          <w:bCs/>
          <w:sz w:val="24"/>
          <w:szCs w:val="24"/>
        </w:rPr>
        <w:t>本次比选公告由比选人在蜀道铁路运营集团（https://sdtlyyjt.com）公告栏上发布。比选申请人应实时关注上述网站，并及时下载比选相关内容，比选人不再另行通知。如有问题或疑问，应及时与比选人联系，因未能及时下载通知书（如有）的相关责任由比选申请人自行承担。</w:t>
      </w:r>
    </w:p>
    <w:bookmarkEnd w:id="5"/>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黑体" w:hAnsi="黑体" w:eastAsia="黑体" w:cs="黑体"/>
          <w:bCs/>
          <w:sz w:val="24"/>
          <w:szCs w:val="24"/>
        </w:rPr>
      </w:pPr>
      <w:bookmarkStart w:id="6" w:name="_Toc462212387"/>
      <w:r>
        <w:rPr>
          <w:rFonts w:hint="eastAsia" w:ascii="黑体" w:hAnsi="黑体" w:eastAsia="黑体" w:cs="黑体"/>
          <w:bCs/>
          <w:sz w:val="24"/>
          <w:szCs w:val="24"/>
        </w:rPr>
        <w:t>七、联系方式</w:t>
      </w:r>
      <w:bookmarkEnd w:id="6"/>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rPr>
      </w:pPr>
      <w:r>
        <w:rPr>
          <w:rFonts w:hint="eastAsia" w:ascii="宋体" w:hAnsi="宋体" w:cs="宋体"/>
          <w:bCs/>
          <w:sz w:val="24"/>
          <w:szCs w:val="24"/>
        </w:rPr>
        <w:t>比选人：四川蜀道铁路</w:t>
      </w:r>
      <w:r>
        <w:rPr>
          <w:rFonts w:hint="eastAsia" w:ascii="宋体" w:hAnsi="宋体" w:cs="宋体"/>
          <w:bCs/>
          <w:sz w:val="24"/>
          <w:szCs w:val="24"/>
          <w:lang w:val="en-US" w:eastAsia="zh-CN"/>
        </w:rPr>
        <w:t>物流</w:t>
      </w:r>
      <w:r>
        <w:rPr>
          <w:rFonts w:hint="eastAsia" w:ascii="宋体" w:hAnsi="宋体" w:cs="宋体"/>
          <w:bCs/>
          <w:sz w:val="24"/>
          <w:szCs w:val="24"/>
        </w:rPr>
        <w:t>有限责任公司</w:t>
      </w:r>
    </w:p>
    <w:p>
      <w:pPr>
        <w:pageBreakBefore w:val="0"/>
        <w:widowControl w:val="0"/>
        <w:kinsoku/>
        <w:wordWrap/>
        <w:overflowPunct/>
        <w:topLinePunct w:val="0"/>
        <w:bidi w:val="0"/>
        <w:adjustRightInd w:val="0"/>
        <w:snapToGrid w:val="0"/>
        <w:spacing w:line="500" w:lineRule="exact"/>
        <w:ind w:firstLine="480" w:firstLineChars="200"/>
        <w:textAlignment w:val="auto"/>
        <w:rPr>
          <w:rFonts w:ascii="宋体" w:hAnsi="宋体" w:cs="宋体"/>
          <w:bCs/>
          <w:sz w:val="24"/>
          <w:szCs w:val="24"/>
        </w:rPr>
      </w:pPr>
      <w:r>
        <w:rPr>
          <w:rFonts w:hint="eastAsia" w:ascii="宋体" w:hAnsi="宋体" w:cs="宋体"/>
          <w:bCs/>
          <w:sz w:val="24"/>
          <w:szCs w:val="24"/>
        </w:rPr>
        <w:t>地  址：成都市武侯区天府一街369号两江国际A座2</w:t>
      </w:r>
      <w:r>
        <w:rPr>
          <w:rFonts w:hint="eastAsia" w:ascii="宋体" w:hAnsi="宋体" w:cs="宋体"/>
          <w:bCs/>
          <w:sz w:val="24"/>
          <w:szCs w:val="24"/>
          <w:lang w:val="en-US" w:eastAsia="zh-CN"/>
        </w:rPr>
        <w:t>1</w:t>
      </w:r>
      <w:r>
        <w:rPr>
          <w:rFonts w:hint="eastAsia" w:ascii="宋体" w:hAnsi="宋体" w:cs="宋体"/>
          <w:bCs/>
          <w:sz w:val="24"/>
          <w:szCs w:val="24"/>
        </w:rPr>
        <w:t>层</w:t>
      </w:r>
    </w:p>
    <w:p>
      <w:pPr>
        <w:pageBreakBefore w:val="0"/>
        <w:widowControl w:val="0"/>
        <w:kinsoku/>
        <w:wordWrap/>
        <w:overflowPunct/>
        <w:topLinePunct w:val="0"/>
        <w:bidi w:val="0"/>
        <w:adjustRightInd w:val="0"/>
        <w:snapToGrid w:val="0"/>
        <w:spacing w:line="500" w:lineRule="exact"/>
        <w:ind w:firstLine="480" w:firstLineChars="200"/>
        <w:textAlignment w:val="auto"/>
        <w:rPr>
          <w:rFonts w:hint="default" w:ascii="宋体" w:hAnsi="宋体" w:eastAsia="宋体" w:cs="宋体"/>
          <w:bCs/>
          <w:sz w:val="24"/>
          <w:szCs w:val="24"/>
          <w:highlight w:val="yellow"/>
          <w:lang w:val="en-US" w:eastAsia="zh-CN"/>
        </w:rPr>
      </w:pPr>
      <w:r>
        <w:rPr>
          <w:rFonts w:hint="eastAsia" w:ascii="宋体" w:hAnsi="宋体" w:cs="宋体"/>
          <w:bCs/>
          <w:sz w:val="24"/>
          <w:szCs w:val="24"/>
          <w:highlight w:val="yellow"/>
        </w:rPr>
        <w:t>电  话：</w:t>
      </w:r>
      <w:r>
        <w:rPr>
          <w:rFonts w:hint="eastAsia" w:ascii="宋体" w:hAnsi="宋体" w:cs="宋体"/>
          <w:bCs/>
          <w:sz w:val="24"/>
          <w:szCs w:val="24"/>
          <w:highlight w:val="yellow"/>
          <w:lang w:val="en-US" w:eastAsia="zh-CN"/>
        </w:rPr>
        <w:t>13880717951</w:t>
      </w:r>
    </w:p>
    <w:p>
      <w:pPr>
        <w:pageBreakBefore w:val="0"/>
        <w:widowControl w:val="0"/>
        <w:kinsoku/>
        <w:wordWrap/>
        <w:overflowPunct/>
        <w:topLinePunct w:val="0"/>
        <w:bidi w:val="0"/>
        <w:adjustRightInd w:val="0"/>
        <w:snapToGrid w:val="0"/>
        <w:spacing w:line="500" w:lineRule="exact"/>
        <w:ind w:firstLine="480" w:firstLineChars="200"/>
        <w:textAlignment w:val="auto"/>
        <w:rPr>
          <w:rFonts w:hint="eastAsia" w:ascii="宋体" w:hAnsi="宋体" w:eastAsia="宋体" w:cs="宋体"/>
          <w:bCs/>
          <w:sz w:val="24"/>
          <w:szCs w:val="24"/>
          <w:highlight w:val="yellow"/>
          <w:lang w:eastAsia="zh-CN"/>
        </w:rPr>
      </w:pPr>
      <w:r>
        <w:rPr>
          <w:rFonts w:hint="eastAsia" w:ascii="宋体" w:hAnsi="宋体" w:cs="宋体"/>
          <w:bCs/>
          <w:sz w:val="24"/>
          <w:szCs w:val="24"/>
          <w:highlight w:val="yellow"/>
        </w:rPr>
        <w:t>联系人：</w:t>
      </w:r>
      <w:r>
        <w:rPr>
          <w:rFonts w:hint="eastAsia" w:ascii="宋体" w:hAnsi="宋体" w:cs="宋体"/>
          <w:bCs/>
          <w:sz w:val="24"/>
          <w:szCs w:val="24"/>
          <w:highlight w:val="yellow"/>
          <w:lang w:val="en-US" w:eastAsia="zh-CN"/>
        </w:rPr>
        <w:t>张女士</w:t>
      </w:r>
    </w:p>
    <w:p>
      <w:pPr>
        <w:pageBreakBefore w:val="0"/>
        <w:widowControl w:val="0"/>
        <w:kinsoku/>
        <w:wordWrap/>
        <w:overflowPunct/>
        <w:topLinePunct w:val="0"/>
        <w:bidi w:val="0"/>
        <w:adjustRightInd w:val="0"/>
        <w:snapToGrid w:val="0"/>
        <w:spacing w:line="500" w:lineRule="exact"/>
        <w:textAlignment w:val="auto"/>
        <w:rPr>
          <w:rFonts w:ascii="宋体" w:hAnsi="宋体" w:cs="宋体"/>
          <w:bCs/>
          <w:sz w:val="24"/>
          <w:szCs w:val="24"/>
        </w:rPr>
      </w:pPr>
    </w:p>
    <w:p>
      <w:pPr>
        <w:pageBreakBefore w:val="0"/>
        <w:widowControl w:val="0"/>
        <w:kinsoku/>
        <w:wordWrap/>
        <w:overflowPunct/>
        <w:topLinePunct w:val="0"/>
        <w:bidi w:val="0"/>
        <w:adjustRightInd w:val="0"/>
        <w:snapToGrid w:val="0"/>
        <w:spacing w:line="500" w:lineRule="exact"/>
        <w:textAlignment w:val="auto"/>
        <w:rPr>
          <w:rFonts w:ascii="宋体" w:hAnsi="宋体" w:cs="宋体"/>
          <w:bCs/>
          <w:sz w:val="24"/>
          <w:szCs w:val="24"/>
        </w:rPr>
      </w:pPr>
    </w:p>
    <w:p>
      <w:pPr>
        <w:pageBreakBefore w:val="0"/>
        <w:widowControl w:val="0"/>
        <w:kinsoku/>
        <w:wordWrap/>
        <w:overflowPunct/>
        <w:topLinePunct w:val="0"/>
        <w:bidi w:val="0"/>
        <w:adjustRightInd w:val="0"/>
        <w:snapToGrid w:val="0"/>
        <w:spacing w:line="500" w:lineRule="exact"/>
        <w:ind w:firstLine="2160" w:firstLineChars="900"/>
        <w:textAlignment w:val="auto"/>
        <w:rPr>
          <w:rFonts w:ascii="宋体" w:hAnsi="宋体" w:cs="宋体"/>
          <w:bCs/>
          <w:sz w:val="24"/>
          <w:szCs w:val="24"/>
        </w:rPr>
      </w:pPr>
      <w:r>
        <w:rPr>
          <w:rFonts w:hint="eastAsia" w:ascii="宋体" w:hAnsi="宋体" w:cs="宋体"/>
          <w:bCs/>
          <w:sz w:val="24"/>
          <w:szCs w:val="24"/>
        </w:rPr>
        <w:t xml:space="preserve">        比选人：四川蜀道铁路</w:t>
      </w:r>
      <w:r>
        <w:rPr>
          <w:rFonts w:hint="eastAsia" w:ascii="宋体" w:hAnsi="宋体" w:cs="宋体"/>
          <w:bCs/>
          <w:sz w:val="24"/>
          <w:szCs w:val="24"/>
          <w:lang w:val="en-US" w:eastAsia="zh-CN"/>
        </w:rPr>
        <w:t>物流</w:t>
      </w:r>
      <w:r>
        <w:rPr>
          <w:rFonts w:hint="eastAsia" w:ascii="宋体" w:hAnsi="宋体" w:cs="宋体"/>
          <w:bCs/>
          <w:sz w:val="24"/>
          <w:szCs w:val="24"/>
        </w:rPr>
        <w:t>有限责任公司</w:t>
      </w:r>
    </w:p>
    <w:p>
      <w:pPr>
        <w:pageBreakBefore w:val="0"/>
        <w:widowControl w:val="0"/>
        <w:kinsoku/>
        <w:wordWrap/>
        <w:overflowPunct/>
        <w:topLinePunct w:val="0"/>
        <w:bidi w:val="0"/>
        <w:adjustRightInd w:val="0"/>
        <w:snapToGrid w:val="0"/>
        <w:spacing w:line="500" w:lineRule="exact"/>
        <w:textAlignment w:val="auto"/>
        <w:rPr>
          <w:rFonts w:ascii="宋体" w:hAnsi="宋体" w:cs="宋体"/>
          <w:bCs/>
          <w:sz w:val="24"/>
          <w:szCs w:val="24"/>
          <w:highlight w:val="yellow"/>
        </w:rPr>
      </w:pPr>
      <w:r>
        <w:rPr>
          <w:rFonts w:hint="eastAsia" w:ascii="宋体" w:hAnsi="宋体" w:cs="宋体"/>
          <w:bCs/>
          <w:sz w:val="24"/>
          <w:szCs w:val="24"/>
        </w:rPr>
        <w:t xml:space="preserve">                                     </w:t>
      </w:r>
      <w:r>
        <w:rPr>
          <w:rFonts w:hint="eastAsia" w:ascii="宋体" w:hAnsi="宋体" w:cs="宋体"/>
          <w:bCs/>
          <w:sz w:val="24"/>
          <w:szCs w:val="24"/>
          <w:highlight w:val="none"/>
        </w:rPr>
        <w:t>2023年11月2</w:t>
      </w: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ind w:firstLine="480" w:firstLineChars="200"/>
        <w:rPr>
          <w:rFonts w:ascii="宋体" w:hAnsi="宋体" w:cs="宋体"/>
          <w:bCs/>
          <w:color w:val="000000"/>
          <w:sz w:val="24"/>
          <w:szCs w:val="24"/>
        </w:rPr>
      </w:pPr>
    </w:p>
    <w:p>
      <w:bookmarkStart w:id="7" w:name="_Toc50371156"/>
      <w:r>
        <w:rPr>
          <w:rFonts w:hint="eastAsia"/>
        </w:rPr>
        <w:br w:type="page"/>
      </w:r>
    </w:p>
    <w:p>
      <w:pPr>
        <w:pStyle w:val="3"/>
      </w:pPr>
      <w:r>
        <w:rPr>
          <w:rFonts w:hint="eastAsia"/>
        </w:rPr>
        <w:t>第二章 比选申请人须知</w:t>
      </w:r>
      <w:bookmarkEnd w:id="7"/>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74"/>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59" w:type="dxa"/>
            <w:vAlign w:val="center"/>
          </w:tcPr>
          <w:p>
            <w:pPr>
              <w:pStyle w:val="8"/>
              <w:adjustRightInd w:val="0"/>
              <w:snapToGrid w:val="0"/>
              <w:spacing w:line="360" w:lineRule="exact"/>
              <w:jc w:val="center"/>
              <w:rPr>
                <w:rFonts w:hAnsi="宋体" w:cs="宋体"/>
                <w:b/>
                <w:kern w:val="2"/>
                <w:sz w:val="21"/>
              </w:rPr>
            </w:pPr>
            <w:r>
              <w:rPr>
                <w:rFonts w:hint="eastAsia" w:hAnsi="宋体" w:cs="宋体"/>
                <w:b/>
                <w:kern w:val="2"/>
                <w:sz w:val="21"/>
                <w:lang w:val="en-US"/>
              </w:rPr>
              <w:t>序号</w:t>
            </w:r>
          </w:p>
        </w:tc>
        <w:tc>
          <w:tcPr>
            <w:tcW w:w="1974" w:type="dxa"/>
            <w:vAlign w:val="center"/>
          </w:tcPr>
          <w:p>
            <w:pPr>
              <w:pStyle w:val="8"/>
              <w:adjustRightInd w:val="0"/>
              <w:snapToGrid w:val="0"/>
              <w:spacing w:line="360" w:lineRule="exact"/>
              <w:jc w:val="center"/>
              <w:rPr>
                <w:rFonts w:hAnsi="宋体" w:cs="宋体"/>
                <w:b/>
                <w:kern w:val="2"/>
                <w:sz w:val="21"/>
              </w:rPr>
            </w:pPr>
            <w:r>
              <w:rPr>
                <w:rFonts w:hint="eastAsia" w:hAnsi="宋体" w:cs="宋体"/>
                <w:b/>
                <w:kern w:val="2"/>
                <w:sz w:val="21"/>
              </w:rPr>
              <w:t>名称</w:t>
            </w:r>
          </w:p>
        </w:tc>
        <w:tc>
          <w:tcPr>
            <w:tcW w:w="6531" w:type="dxa"/>
            <w:vAlign w:val="center"/>
          </w:tcPr>
          <w:p>
            <w:pPr>
              <w:pStyle w:val="8"/>
              <w:adjustRightInd w:val="0"/>
              <w:snapToGrid w:val="0"/>
              <w:spacing w:line="360" w:lineRule="exact"/>
              <w:jc w:val="center"/>
              <w:rPr>
                <w:rFonts w:hAnsi="宋体" w:cs="宋体"/>
                <w:b/>
                <w:kern w:val="2"/>
                <w:sz w:val="21"/>
              </w:rPr>
            </w:pPr>
            <w:r>
              <w:rPr>
                <w:rFonts w:hint="eastAsia" w:hAnsi="宋体" w:cs="宋体"/>
                <w:b/>
                <w:kern w:val="2"/>
                <w:sz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w:t>
            </w:r>
          </w:p>
        </w:tc>
        <w:tc>
          <w:tcPr>
            <w:tcW w:w="1974"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比选人</w:t>
            </w:r>
          </w:p>
        </w:tc>
        <w:tc>
          <w:tcPr>
            <w:tcW w:w="6531" w:type="dxa"/>
            <w:vAlign w:val="center"/>
          </w:tcPr>
          <w:p>
            <w:pPr>
              <w:adjustRightInd w:val="0"/>
              <w:snapToGrid w:val="0"/>
              <w:spacing w:line="360" w:lineRule="exact"/>
              <w:jc w:val="left"/>
              <w:rPr>
                <w:rFonts w:ascii="宋体" w:hAnsi="宋体" w:cs="宋体"/>
                <w:szCs w:val="21"/>
              </w:rPr>
            </w:pPr>
            <w:r>
              <w:rPr>
                <w:rFonts w:hint="eastAsia" w:ascii="宋体" w:hAnsi="宋体" w:cs="宋体"/>
                <w:szCs w:val="21"/>
              </w:rPr>
              <w:t>比选人：四川蜀道铁路</w:t>
            </w:r>
            <w:r>
              <w:rPr>
                <w:rFonts w:hint="eastAsia" w:ascii="宋体" w:hAnsi="宋体" w:cs="宋体"/>
                <w:szCs w:val="21"/>
                <w:lang w:val="en-US" w:eastAsia="zh-CN"/>
              </w:rPr>
              <w:t>物流</w:t>
            </w:r>
            <w:r>
              <w:rPr>
                <w:rFonts w:hint="eastAsia" w:ascii="宋体" w:hAnsi="宋体" w:cs="宋体"/>
                <w:szCs w:val="21"/>
              </w:rPr>
              <w:t>有限责任公司</w:t>
            </w:r>
          </w:p>
          <w:p>
            <w:pPr>
              <w:adjustRightInd w:val="0"/>
              <w:snapToGrid w:val="0"/>
              <w:spacing w:line="360" w:lineRule="exact"/>
              <w:jc w:val="left"/>
              <w:rPr>
                <w:rFonts w:ascii="宋体" w:hAnsi="宋体" w:cs="宋体"/>
                <w:szCs w:val="21"/>
              </w:rPr>
            </w:pPr>
            <w:r>
              <w:rPr>
                <w:rFonts w:hint="eastAsia" w:ascii="宋体" w:hAnsi="宋体" w:cs="宋体"/>
                <w:szCs w:val="21"/>
              </w:rPr>
              <w:t>地址：</w:t>
            </w:r>
            <w:r>
              <w:rPr>
                <w:rFonts w:hint="eastAsia" w:ascii="宋体" w:hAnsi="宋体" w:cs="宋体"/>
                <w:bCs/>
                <w:szCs w:val="21"/>
              </w:rPr>
              <w:t>成都市武侯区天府一街369号两江国际A座2</w:t>
            </w:r>
            <w:r>
              <w:rPr>
                <w:rFonts w:hint="eastAsia" w:ascii="宋体" w:hAnsi="宋体" w:cs="宋体"/>
                <w:bCs/>
                <w:szCs w:val="21"/>
                <w:lang w:val="en-US" w:eastAsia="zh-CN"/>
              </w:rPr>
              <w:t>1</w:t>
            </w:r>
            <w:r>
              <w:rPr>
                <w:rFonts w:hint="eastAsia" w:ascii="宋体" w:hAnsi="宋体" w:cs="宋体"/>
                <w:bCs/>
                <w:szCs w:val="21"/>
              </w:rPr>
              <w:t>层</w:t>
            </w:r>
          </w:p>
          <w:p>
            <w:pPr>
              <w:adjustRightInd w:val="0"/>
              <w:snapToGrid w:val="0"/>
              <w:spacing w:line="360" w:lineRule="exact"/>
              <w:jc w:val="left"/>
              <w:rPr>
                <w:rFonts w:hint="default" w:ascii="宋体" w:hAnsi="宋体" w:eastAsia="宋体" w:cs="宋体"/>
                <w:szCs w:val="21"/>
                <w:lang w:val="en-US" w:eastAsia="zh-CN"/>
              </w:rPr>
            </w:pPr>
            <w:r>
              <w:rPr>
                <w:rFonts w:hint="eastAsia" w:ascii="宋体" w:hAnsi="宋体" w:cs="宋体"/>
                <w:szCs w:val="21"/>
              </w:rPr>
              <w:t>电话：</w:t>
            </w:r>
            <w:r>
              <w:rPr>
                <w:rFonts w:hint="eastAsia" w:ascii="宋体" w:hAnsi="宋体" w:cs="宋体"/>
                <w:szCs w:val="21"/>
                <w:lang w:val="en-US" w:eastAsia="zh-CN"/>
              </w:rPr>
              <w:t>13880717951</w:t>
            </w:r>
          </w:p>
          <w:p>
            <w:pPr>
              <w:adjustRightInd w:val="0"/>
              <w:snapToGrid w:val="0"/>
              <w:spacing w:line="360" w:lineRule="exact"/>
              <w:jc w:val="left"/>
              <w:rPr>
                <w:rFonts w:ascii="宋体" w:hAnsi="宋体" w:cs="宋体"/>
                <w:szCs w:val="21"/>
              </w:rPr>
            </w:pPr>
            <w:r>
              <w:rPr>
                <w:rFonts w:hint="eastAsia" w:ascii="宋体" w:hAnsi="宋体" w:cs="宋体"/>
                <w:szCs w:val="21"/>
              </w:rPr>
              <w:t>联系人：</w:t>
            </w:r>
            <w:r>
              <w:rPr>
                <w:rFonts w:hint="eastAsia" w:ascii="宋体" w:hAnsi="宋体" w:cs="宋体"/>
                <w:szCs w:val="21"/>
                <w:lang w:val="en-US" w:eastAsia="zh-CN"/>
              </w:rPr>
              <w:t>张</w:t>
            </w:r>
            <w:r>
              <w:rPr>
                <w:rFonts w:hint="eastAsia" w:ascii="宋体" w:hAnsi="宋体" w:cs="宋体"/>
                <w:szCs w:val="21"/>
              </w:rPr>
              <w:t>女士</w:t>
            </w:r>
          </w:p>
          <w:p>
            <w:pPr>
              <w:adjustRightInd w:val="0"/>
              <w:snapToGrid w:val="0"/>
              <w:spacing w:line="360" w:lineRule="exact"/>
              <w:jc w:val="left"/>
              <w:rPr>
                <w:rFonts w:ascii="宋体" w:hAnsi="宋体" w:cs="宋体"/>
                <w:szCs w:val="21"/>
              </w:rPr>
            </w:pPr>
            <w:r>
              <w:rPr>
                <w:rFonts w:hint="eastAsia" w:ascii="宋体" w:hAnsi="宋体" w:cs="宋体"/>
                <w:szCs w:val="21"/>
              </w:rPr>
              <w:t>网址：</w:t>
            </w:r>
            <w:r>
              <w:fldChar w:fldCharType="begin"/>
            </w:r>
            <w:r>
              <w:instrText xml:space="preserve"> HYPERLINK "http://www.shudaojt.com.cn" </w:instrText>
            </w:r>
            <w:r>
              <w:fldChar w:fldCharType="separate"/>
            </w:r>
            <w:r>
              <w:rPr>
                <w:rStyle w:val="18"/>
                <w:rFonts w:hint="eastAsia" w:ascii="宋体" w:hAnsi="宋体" w:cs="宋体"/>
                <w:color w:val="auto"/>
                <w:szCs w:val="21"/>
              </w:rPr>
              <w:t>https://sdtlyyjt.com</w:t>
            </w:r>
            <w:r>
              <w:rPr>
                <w:rStyle w:val="18"/>
                <w:rFonts w:hint="eastAsia" w:ascii="宋体" w:hAnsi="宋体" w:cs="宋体"/>
                <w:color w:val="auto"/>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比选代理机构</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bCs/>
                <w:kern w:val="2"/>
                <w:sz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59" w:type="dxa"/>
            <w:vAlign w:val="center"/>
          </w:tcPr>
          <w:p>
            <w:pPr>
              <w:pStyle w:val="22"/>
              <w:adjustRightInd w:val="0"/>
              <w:snapToGrid w:val="0"/>
              <w:spacing w:line="360" w:lineRule="exact"/>
              <w:jc w:val="center"/>
              <w:rPr>
                <w:rFonts w:ascii="宋体" w:hAnsi="宋体" w:cs="宋体"/>
              </w:rPr>
            </w:pPr>
            <w:r>
              <w:rPr>
                <w:rFonts w:hint="eastAsia" w:ascii="宋体" w:hAnsi="宋体" w:cs="宋体"/>
              </w:rPr>
              <w:t>3</w:t>
            </w:r>
          </w:p>
        </w:tc>
        <w:tc>
          <w:tcPr>
            <w:tcW w:w="1974" w:type="dxa"/>
            <w:vAlign w:val="center"/>
          </w:tcPr>
          <w:p>
            <w:pPr>
              <w:pStyle w:val="22"/>
              <w:adjustRightInd w:val="0"/>
              <w:snapToGrid w:val="0"/>
              <w:spacing w:line="360" w:lineRule="exact"/>
              <w:jc w:val="center"/>
              <w:rPr>
                <w:rFonts w:ascii="宋体" w:hAnsi="宋体" w:cs="宋体"/>
              </w:rPr>
            </w:pPr>
            <w:r>
              <w:rPr>
                <w:rFonts w:hint="eastAsia" w:ascii="宋体" w:hAnsi="宋体" w:cs="宋体"/>
              </w:rPr>
              <w:t>项目名称</w:t>
            </w:r>
          </w:p>
        </w:tc>
        <w:tc>
          <w:tcPr>
            <w:tcW w:w="6531" w:type="dxa"/>
            <w:vAlign w:val="center"/>
          </w:tcPr>
          <w:p>
            <w:pPr>
              <w:pStyle w:val="8"/>
              <w:adjustRightInd w:val="0"/>
              <w:snapToGrid w:val="0"/>
              <w:spacing w:line="360" w:lineRule="exact"/>
              <w:rPr>
                <w:rFonts w:hAnsi="宋体" w:cs="宋体"/>
                <w:kern w:val="2"/>
                <w:sz w:val="21"/>
                <w:lang w:val="en-US"/>
              </w:rPr>
            </w:pPr>
            <w:r>
              <w:rPr>
                <w:rFonts w:hint="eastAsia" w:ascii="Times New Roman" w:hAnsi="Times New Roman"/>
                <w:bCs/>
                <w:color w:val="000000" w:themeColor="text1"/>
                <w:szCs w:val="21"/>
                <w:lang w:eastAsia="zh-CN"/>
                <w14:textFill>
                  <w14:solidFill>
                    <w14:schemeClr w14:val="tx1"/>
                  </w14:solidFill>
                </w14:textFill>
              </w:rPr>
              <w:t>四川蜀道铁路</w:t>
            </w:r>
            <w:r>
              <w:rPr>
                <w:rFonts w:hint="eastAsia" w:ascii="Times New Roman" w:hAnsi="Times New Roman"/>
                <w:bCs/>
                <w:color w:val="000000" w:themeColor="text1"/>
                <w:szCs w:val="21"/>
                <w:lang w:val="en-US" w:eastAsia="zh-CN"/>
                <w14:textFill>
                  <w14:solidFill>
                    <w14:schemeClr w14:val="tx1"/>
                  </w14:solidFill>
                </w14:textFill>
              </w:rPr>
              <w:t>物流</w:t>
            </w:r>
            <w:r>
              <w:rPr>
                <w:rFonts w:hint="eastAsia" w:ascii="Times New Roman" w:hAnsi="Times New Roman"/>
                <w:bCs/>
                <w:color w:val="000000" w:themeColor="text1"/>
                <w:szCs w:val="21"/>
                <w:lang w:eastAsia="zh-CN"/>
                <w14:textFill>
                  <w14:solidFill>
                    <w14:schemeClr w14:val="tx1"/>
                  </w14:solidFill>
                </w14:textFill>
              </w:rPr>
              <w:t>有限责任公司人才盘点</w:t>
            </w:r>
            <w:r>
              <w:rPr>
                <w:rFonts w:hint="eastAsia" w:ascii="Times New Roman" w:hAnsi="Times New Roman"/>
                <w:bCs/>
                <w:color w:val="000000" w:themeColor="text1"/>
                <w:szCs w:val="21"/>
                <w14:textFill>
                  <w14:solidFill>
                    <w14:schemeClr w14:val="tx1"/>
                  </w14:solidFill>
                </w14:textFill>
              </w:rPr>
              <w:t>服务</w:t>
            </w:r>
            <w:r>
              <w:rPr>
                <w:rFonts w:hint="eastAsia" w:ascii="Times New Roman" w:hAnsi="Times New Roman"/>
                <w:bCs/>
                <w:color w:val="000000" w:themeColor="text1"/>
                <w:szCs w:val="21"/>
                <w:lang w:eastAsia="zh-CN"/>
                <w14:textFill>
                  <w14:solidFill>
                    <w14:schemeClr w14:val="tx1"/>
                  </w14:solidFill>
                </w14:textFill>
              </w:rPr>
              <w:t>比选</w:t>
            </w:r>
            <w:r>
              <w:rPr>
                <w:rFonts w:hint="eastAsia" w:ascii="Times New Roman" w:hAnsi="Times New Roman"/>
                <w:bCs/>
                <w:color w:val="000000" w:themeColor="text1"/>
                <w:szCs w:val="21"/>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4</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lang w:val="en-US" w:eastAsia="zh-CN"/>
              </w:rPr>
              <w:t>服务</w:t>
            </w:r>
            <w:r>
              <w:rPr>
                <w:rFonts w:hint="eastAsia" w:hAnsi="宋体" w:cs="宋体"/>
                <w:kern w:val="2"/>
                <w:sz w:val="21"/>
              </w:rPr>
              <w:t>地点</w:t>
            </w:r>
          </w:p>
        </w:tc>
        <w:tc>
          <w:tcPr>
            <w:tcW w:w="6531" w:type="dxa"/>
            <w:vAlign w:val="center"/>
          </w:tcPr>
          <w:p>
            <w:pPr>
              <w:pStyle w:val="8"/>
              <w:adjustRightInd w:val="0"/>
              <w:snapToGrid w:val="0"/>
              <w:spacing w:line="360" w:lineRule="exact"/>
              <w:rPr>
                <w:rFonts w:hAnsi="宋体" w:cs="宋体"/>
                <w:kern w:val="2"/>
                <w:sz w:val="21"/>
                <w:lang w:val="en-US"/>
              </w:rPr>
            </w:pPr>
            <w:r>
              <w:rPr>
                <w:rFonts w:hint="eastAsia" w:hAnsi="宋体" w:cs="宋体"/>
                <w:kern w:val="2"/>
                <w:sz w:val="21"/>
              </w:rPr>
              <w:t>四川蜀道铁路</w:t>
            </w:r>
            <w:r>
              <w:rPr>
                <w:rFonts w:hint="eastAsia" w:hAnsi="宋体" w:cs="宋体"/>
                <w:kern w:val="2"/>
                <w:sz w:val="21"/>
                <w:lang w:val="en-US" w:eastAsia="zh-CN"/>
              </w:rPr>
              <w:t>物流</w:t>
            </w:r>
            <w:r>
              <w:rPr>
                <w:rFonts w:hint="eastAsia" w:hAnsi="宋体" w:cs="宋体"/>
                <w:kern w:val="2"/>
                <w:sz w:val="21"/>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59"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lang w:val="en-US"/>
              </w:rPr>
              <w:t>5</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资金来源</w:t>
            </w:r>
          </w:p>
        </w:tc>
        <w:tc>
          <w:tcPr>
            <w:tcW w:w="6531" w:type="dxa"/>
            <w:vAlign w:val="center"/>
          </w:tcPr>
          <w:p>
            <w:pPr>
              <w:pStyle w:val="8"/>
              <w:adjustRightInd w:val="0"/>
              <w:snapToGrid w:val="0"/>
              <w:spacing w:line="360" w:lineRule="exact"/>
              <w:rPr>
                <w:rFonts w:hAnsi="宋体" w:cs="宋体"/>
                <w:kern w:val="2"/>
                <w:sz w:val="21"/>
                <w:lang w:val="en-US"/>
              </w:rPr>
            </w:pPr>
            <w:r>
              <w:rPr>
                <w:rFonts w:hint="eastAsia" w:hAnsi="宋体" w:cs="宋体"/>
                <w:kern w:val="2"/>
                <w:sz w:val="21"/>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59"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lang w:val="en-US"/>
              </w:rPr>
              <w:t>6</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出资比例</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59"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lang w:val="en-US"/>
              </w:rPr>
              <w:t>7</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资金落实情况</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59" w:type="dxa"/>
            <w:vAlign w:val="center"/>
          </w:tcPr>
          <w:p>
            <w:pPr>
              <w:pStyle w:val="22"/>
              <w:adjustRightInd w:val="0"/>
              <w:snapToGrid w:val="0"/>
              <w:spacing w:line="360" w:lineRule="exact"/>
              <w:jc w:val="center"/>
              <w:rPr>
                <w:rFonts w:ascii="宋体" w:hAnsi="宋体" w:cs="宋体"/>
              </w:rPr>
            </w:pPr>
            <w:r>
              <w:rPr>
                <w:rFonts w:hint="eastAsia" w:ascii="宋体" w:hAnsi="宋体" w:cs="宋体"/>
              </w:rPr>
              <w:t>8</w:t>
            </w:r>
          </w:p>
        </w:tc>
        <w:tc>
          <w:tcPr>
            <w:tcW w:w="1974" w:type="dxa"/>
            <w:vAlign w:val="center"/>
          </w:tcPr>
          <w:p>
            <w:pPr>
              <w:pStyle w:val="22"/>
              <w:adjustRightInd w:val="0"/>
              <w:snapToGrid w:val="0"/>
              <w:spacing w:line="360" w:lineRule="exact"/>
              <w:jc w:val="center"/>
              <w:rPr>
                <w:rFonts w:ascii="宋体" w:hAnsi="宋体" w:cs="宋体"/>
              </w:rPr>
            </w:pPr>
            <w:r>
              <w:rPr>
                <w:rFonts w:hint="eastAsia" w:ascii="宋体" w:hAnsi="宋体" w:cs="宋体"/>
              </w:rPr>
              <w:t>比选范围</w:t>
            </w:r>
          </w:p>
        </w:tc>
        <w:tc>
          <w:tcPr>
            <w:tcW w:w="6531" w:type="dxa"/>
            <w:vAlign w:val="center"/>
          </w:tcPr>
          <w:p>
            <w:pPr>
              <w:tabs>
                <w:tab w:val="left" w:pos="7200"/>
              </w:tabs>
              <w:adjustRightInd w:val="0"/>
              <w:snapToGrid w:val="0"/>
              <w:spacing w:line="360" w:lineRule="exact"/>
              <w:rPr>
                <w:rFonts w:ascii="宋体" w:hAnsi="宋体" w:cs="宋体"/>
                <w:szCs w:val="21"/>
              </w:rPr>
            </w:pPr>
            <w:r>
              <w:rPr>
                <w:rFonts w:hint="eastAsia" w:ascii="宋体" w:hAnsi="宋体" w:cs="宋体"/>
                <w:szCs w:val="21"/>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59" w:type="dxa"/>
            <w:vAlign w:val="center"/>
          </w:tcPr>
          <w:p>
            <w:pPr>
              <w:pStyle w:val="22"/>
              <w:adjustRightInd w:val="0"/>
              <w:snapToGrid w:val="0"/>
              <w:spacing w:line="360" w:lineRule="exact"/>
              <w:jc w:val="center"/>
              <w:rPr>
                <w:rFonts w:ascii="宋体" w:hAnsi="宋体" w:cs="宋体"/>
              </w:rPr>
            </w:pPr>
            <w:r>
              <w:rPr>
                <w:rFonts w:hint="eastAsia" w:ascii="宋体" w:hAnsi="宋体" w:cs="宋体"/>
              </w:rPr>
              <w:t>9</w:t>
            </w:r>
          </w:p>
        </w:tc>
        <w:tc>
          <w:tcPr>
            <w:tcW w:w="1974" w:type="dxa"/>
            <w:vAlign w:val="center"/>
          </w:tcPr>
          <w:p>
            <w:pPr>
              <w:pStyle w:val="22"/>
              <w:adjustRightInd w:val="0"/>
              <w:snapToGrid w:val="0"/>
              <w:spacing w:line="360" w:lineRule="exact"/>
              <w:jc w:val="center"/>
              <w:rPr>
                <w:rFonts w:hint="default" w:ascii="宋体" w:hAnsi="宋体" w:eastAsia="宋体" w:cs="宋体"/>
                <w:lang w:val="en-US" w:eastAsia="zh-CN"/>
              </w:rPr>
            </w:pPr>
            <w:r>
              <w:rPr>
                <w:rFonts w:hint="eastAsia" w:ascii="宋体" w:hAnsi="宋体" w:cs="宋体"/>
                <w:lang w:val="en-US" w:eastAsia="zh-CN"/>
              </w:rPr>
              <w:t>服务期限</w:t>
            </w:r>
          </w:p>
        </w:tc>
        <w:tc>
          <w:tcPr>
            <w:tcW w:w="6531" w:type="dxa"/>
            <w:vAlign w:val="center"/>
          </w:tcPr>
          <w:p>
            <w:pPr>
              <w:tabs>
                <w:tab w:val="left" w:pos="7200"/>
              </w:tabs>
              <w:adjustRightInd w:val="0"/>
              <w:snapToGrid w:val="0"/>
              <w:spacing w:line="360" w:lineRule="exact"/>
              <w:rPr>
                <w:rFonts w:hint="default" w:ascii="宋体" w:hAnsi="宋体" w:eastAsia="宋体" w:cs="宋体"/>
                <w:szCs w:val="21"/>
                <w:lang w:val="en-US" w:eastAsia="zh-CN"/>
              </w:rPr>
            </w:pPr>
            <w:r>
              <w:rPr>
                <w:rFonts w:hint="eastAsia" w:ascii="宋体" w:hAnsi="宋体" w:cs="宋体"/>
                <w:szCs w:val="21"/>
              </w:rPr>
              <w:t>自合同签订</w:t>
            </w:r>
            <w:r>
              <w:rPr>
                <w:rFonts w:hint="eastAsia" w:ascii="宋体" w:hAnsi="宋体" w:cs="宋体"/>
                <w:szCs w:val="21"/>
                <w:lang w:val="en-US" w:eastAsia="zh-CN"/>
              </w:rPr>
              <w:t>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10</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质量要求</w:t>
            </w:r>
          </w:p>
        </w:tc>
        <w:tc>
          <w:tcPr>
            <w:tcW w:w="6531" w:type="dxa"/>
            <w:vAlign w:val="center"/>
          </w:tcPr>
          <w:p>
            <w:pPr>
              <w:pStyle w:val="8"/>
              <w:adjustRightInd w:val="0"/>
              <w:snapToGrid w:val="0"/>
              <w:spacing w:line="360" w:lineRule="exact"/>
              <w:rPr>
                <w:rFonts w:hAnsi="宋体" w:cs="宋体"/>
                <w:kern w:val="2"/>
                <w:sz w:val="21"/>
                <w:lang w:val="en-US"/>
              </w:rPr>
            </w:pPr>
            <w:r>
              <w:rPr>
                <w:rFonts w:hint="eastAsia" w:hAnsi="宋体" w:cs="宋体"/>
                <w:kern w:val="2"/>
                <w:sz w:val="21"/>
                <w:lang w:val="en-US"/>
              </w:rPr>
              <w:t>详见比选公告一、项目概况6.质量要求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11</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比选人</w:t>
            </w:r>
            <w:r>
              <w:rPr>
                <w:rFonts w:hint="eastAsia" w:hAnsi="宋体" w:cs="宋体"/>
                <w:kern w:val="2"/>
                <w:sz w:val="21"/>
                <w:lang w:val="en-US"/>
              </w:rPr>
              <w:t>申请人</w:t>
            </w:r>
            <w:r>
              <w:rPr>
                <w:rFonts w:hint="eastAsia" w:hAnsi="宋体" w:cs="宋体"/>
                <w:kern w:val="2"/>
                <w:sz w:val="21"/>
                <w:lang w:val="en-US" w:eastAsia="zh-CN"/>
              </w:rPr>
              <w:t>基本</w:t>
            </w:r>
            <w:r>
              <w:rPr>
                <w:rFonts w:hint="eastAsia" w:hAnsi="宋体" w:cs="宋体"/>
                <w:kern w:val="2"/>
                <w:sz w:val="21"/>
              </w:rPr>
              <w:t>条件、能力和信誉</w:t>
            </w:r>
          </w:p>
        </w:tc>
        <w:tc>
          <w:tcPr>
            <w:tcW w:w="6531" w:type="dxa"/>
            <w:vAlign w:val="center"/>
          </w:tcPr>
          <w:p>
            <w:pPr>
              <w:adjustRightInd w:val="0"/>
              <w:snapToGrid w:val="0"/>
              <w:spacing w:line="360" w:lineRule="exact"/>
              <w:rPr>
                <w:rFonts w:hint="eastAsia"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基本</w:t>
            </w:r>
            <w:r>
              <w:rPr>
                <w:rFonts w:hint="eastAsia" w:ascii="宋体" w:hAnsi="宋体" w:cs="宋体"/>
                <w:bCs/>
                <w:szCs w:val="21"/>
              </w:rPr>
              <w:t>要求：</w:t>
            </w:r>
            <w:r>
              <w:rPr>
                <w:rFonts w:hint="eastAsia" w:ascii="宋体" w:hAnsi="宋体" w:cs="宋体"/>
                <w:bCs/>
                <w:szCs w:val="21"/>
                <w:lang w:val="en-US" w:eastAsia="zh-CN"/>
              </w:rPr>
              <w:t>比选申请人须是在中华人民共和国境内依法注册，持有</w:t>
            </w:r>
            <w:r>
              <w:rPr>
                <w:rFonts w:hint="eastAsia" w:ascii="宋体" w:hAnsi="宋体" w:cs="宋体"/>
                <w:bCs/>
                <w:szCs w:val="21"/>
                <w:lang w:val="en-GB" w:eastAsia="zh-CN"/>
              </w:rPr>
              <w:t>工商行政管理部门颁发的有效</w:t>
            </w:r>
            <w:r>
              <w:rPr>
                <w:rFonts w:hint="eastAsia" w:ascii="宋体" w:hAnsi="宋体" w:cs="宋体"/>
                <w:bCs/>
                <w:szCs w:val="21"/>
                <w:lang w:val="en-GB"/>
              </w:rPr>
              <w:t>营业执照，且</w:t>
            </w:r>
            <w:r>
              <w:rPr>
                <w:rFonts w:hint="eastAsia" w:ascii="宋体" w:hAnsi="宋体" w:cs="宋体"/>
                <w:bCs/>
                <w:szCs w:val="21"/>
              </w:rPr>
              <w:t>具备独立法人资格的企业。</w:t>
            </w:r>
          </w:p>
          <w:p>
            <w:pPr>
              <w:spacing w:line="360" w:lineRule="auto"/>
              <w:rPr>
                <w:rFonts w:ascii="宋体" w:hAnsi="宋体" w:cs="宋体"/>
                <w:bCs/>
                <w:szCs w:val="21"/>
              </w:rPr>
            </w:pPr>
            <w:r>
              <w:rPr>
                <w:rFonts w:hint="eastAsia" w:ascii="宋体" w:hAnsi="宋体" w:cs="宋体"/>
                <w:bCs/>
                <w:szCs w:val="21"/>
              </w:rPr>
              <w:t>（2）财务要求：近3年</w:t>
            </w:r>
            <w:r>
              <w:rPr>
                <w:rFonts w:hint="eastAsia" w:ascii="宋体" w:hAnsi="宋体" w:cs="宋体"/>
                <w:bCs/>
                <w:szCs w:val="21"/>
                <w:lang w:eastAsia="zh-CN"/>
              </w:rPr>
              <w:t>（</w:t>
            </w:r>
            <w:r>
              <w:rPr>
                <w:rFonts w:hint="eastAsia" w:ascii="宋体" w:hAnsi="宋体" w:cs="宋体"/>
                <w:bCs/>
                <w:szCs w:val="21"/>
              </w:rPr>
              <w:t>2020年—2022年</w:t>
            </w:r>
            <w:r>
              <w:rPr>
                <w:rFonts w:hint="eastAsia" w:ascii="宋体" w:hAnsi="宋体" w:cs="宋体"/>
                <w:bCs/>
                <w:szCs w:val="21"/>
                <w:lang w:eastAsia="zh-CN"/>
              </w:rPr>
              <w:t>）</w:t>
            </w:r>
            <w:r>
              <w:rPr>
                <w:rFonts w:hint="eastAsia" w:ascii="宋体" w:hAnsi="宋体" w:cs="宋体"/>
                <w:bCs/>
                <w:szCs w:val="21"/>
              </w:rPr>
              <w:t>财务状况无亏损；新成立企业不足3年的，从成立后至今财务状况无亏损。</w:t>
            </w:r>
          </w:p>
          <w:p>
            <w:pPr>
              <w:spacing w:line="360" w:lineRule="auto"/>
              <w:rPr>
                <w:rFonts w:ascii="宋体" w:hAnsi="宋体" w:cs="宋体"/>
                <w:bCs/>
                <w:szCs w:val="21"/>
              </w:rPr>
            </w:pPr>
            <w:r>
              <w:rPr>
                <w:rFonts w:hint="eastAsia" w:ascii="宋体" w:hAnsi="宋体" w:cs="宋体"/>
                <w:bCs/>
                <w:szCs w:val="21"/>
              </w:rPr>
              <w:t>（3）业绩要求：</w:t>
            </w:r>
            <w:r>
              <w:rPr>
                <w:rFonts w:hint="eastAsia" w:ascii="宋体" w:hAnsi="宋体" w:cs="宋体"/>
                <w:bCs/>
                <w:szCs w:val="21"/>
                <w:lang w:val="en-US" w:eastAsia="zh-CN"/>
              </w:rPr>
              <w:t>比选申请人</w:t>
            </w:r>
            <w:r>
              <w:rPr>
                <w:rFonts w:hint="eastAsia" w:ascii="宋体" w:hAnsi="宋体" w:cs="宋体"/>
                <w:bCs/>
                <w:szCs w:val="21"/>
              </w:rPr>
              <w:t>自20</w:t>
            </w:r>
            <w:r>
              <w:rPr>
                <w:rFonts w:hint="eastAsia" w:ascii="宋体" w:hAnsi="宋体" w:cs="宋体"/>
                <w:bCs/>
                <w:szCs w:val="21"/>
                <w:lang w:val="en-US" w:eastAsia="zh-CN"/>
              </w:rPr>
              <w:t>20</w:t>
            </w:r>
            <w:r>
              <w:rPr>
                <w:rFonts w:hint="eastAsia" w:ascii="宋体" w:hAnsi="宋体" w:cs="宋体"/>
                <w:bCs/>
                <w:szCs w:val="21"/>
              </w:rPr>
              <w:t>年1月1日起至今（以合同签订时间为准），完成过</w:t>
            </w:r>
            <w:r>
              <w:rPr>
                <w:rFonts w:hint="eastAsia" w:ascii="宋体" w:hAnsi="宋体" w:cs="宋体"/>
                <w:bCs/>
                <w:szCs w:val="21"/>
                <w:lang w:val="en-US" w:eastAsia="zh-CN"/>
              </w:rPr>
              <w:t>3</w:t>
            </w:r>
            <w:r>
              <w:rPr>
                <w:rFonts w:hint="eastAsia" w:ascii="宋体" w:hAnsi="宋体" w:cs="宋体"/>
                <w:bCs/>
                <w:szCs w:val="21"/>
              </w:rPr>
              <w:t>个类似项目业绩；不接受分包、转包和尚在执行期的业绩，需提供中标（成交）通知书或合同协议书等相关证明材料。</w:t>
            </w:r>
          </w:p>
          <w:p>
            <w:pPr>
              <w:adjustRightInd w:val="0"/>
              <w:snapToGrid w:val="0"/>
              <w:spacing w:line="360" w:lineRule="exact"/>
              <w:rPr>
                <w:rFonts w:ascii="宋体" w:hAnsi="宋体" w:cs="宋体"/>
                <w:szCs w:val="21"/>
              </w:rPr>
            </w:pPr>
            <w:r>
              <w:rPr>
                <w:rFonts w:hint="eastAsia" w:ascii="宋体" w:hAnsi="宋体" w:cs="宋体"/>
                <w:bCs/>
                <w:szCs w:val="21"/>
              </w:rPr>
              <w:t>（4）信誉要求：近三年在经营活动中没有重大违法违规记录。在“信用中国”网站（www.creditchina.gov.cn）中未被列入失信被执行人或重大税收违法案件当事人名单。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12</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是否接受联合体比选</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本次比选不接受联合体比选。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13</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关联关系</w:t>
            </w:r>
          </w:p>
        </w:tc>
        <w:tc>
          <w:tcPr>
            <w:tcW w:w="6531" w:type="dxa"/>
          </w:tcPr>
          <w:p>
            <w:pPr>
              <w:adjustRightInd w:val="0"/>
              <w:snapToGrid w:val="0"/>
              <w:spacing w:line="360" w:lineRule="exact"/>
              <w:rPr>
                <w:rFonts w:ascii="宋体" w:hAnsi="宋体" w:cs="宋体"/>
                <w:szCs w:val="21"/>
              </w:rPr>
            </w:pPr>
            <w:r>
              <w:rPr>
                <w:rFonts w:hint="eastAsia" w:ascii="宋体" w:hAnsi="宋体" w:cs="宋体"/>
                <w:szCs w:val="21"/>
              </w:rPr>
              <w:t>单位负责人为同一人或者存在控股、管理关系的不同单位，不得同时参加比选。否则，相关比选均无效。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14</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比选文件的</w:t>
            </w:r>
          </w:p>
          <w:p>
            <w:pPr>
              <w:pStyle w:val="8"/>
              <w:adjustRightInd w:val="0"/>
              <w:snapToGrid w:val="0"/>
              <w:spacing w:line="360" w:lineRule="exact"/>
              <w:jc w:val="center"/>
              <w:rPr>
                <w:rFonts w:hAnsi="宋体" w:cs="宋体"/>
                <w:kern w:val="2"/>
                <w:sz w:val="21"/>
              </w:rPr>
            </w:pPr>
            <w:r>
              <w:rPr>
                <w:rFonts w:hint="eastAsia" w:hAnsi="宋体" w:cs="宋体"/>
                <w:kern w:val="2"/>
                <w:sz w:val="21"/>
              </w:rPr>
              <w:t>组成</w:t>
            </w:r>
          </w:p>
        </w:tc>
        <w:tc>
          <w:tcPr>
            <w:tcW w:w="6531" w:type="dxa"/>
            <w:vAlign w:val="center"/>
          </w:tcPr>
          <w:p>
            <w:pPr>
              <w:adjustRightInd w:val="0"/>
              <w:snapToGrid w:val="0"/>
              <w:spacing w:line="360" w:lineRule="exact"/>
              <w:rPr>
                <w:rFonts w:ascii="宋体" w:hAnsi="宋体" w:cs="宋体"/>
                <w:szCs w:val="21"/>
              </w:rPr>
            </w:pPr>
            <w:r>
              <w:rPr>
                <w:rFonts w:hint="eastAsia" w:ascii="宋体" w:hAnsi="宋体" w:cs="宋体"/>
                <w:szCs w:val="21"/>
              </w:rPr>
              <w:t>比选文件包括以下内容：</w:t>
            </w:r>
          </w:p>
          <w:p>
            <w:pPr>
              <w:adjustRightInd w:val="0"/>
              <w:snapToGrid w:val="0"/>
              <w:spacing w:line="360" w:lineRule="exact"/>
              <w:rPr>
                <w:rFonts w:ascii="宋体" w:hAnsi="宋体" w:cs="宋体"/>
                <w:szCs w:val="21"/>
              </w:rPr>
            </w:pPr>
            <w:r>
              <w:rPr>
                <w:rFonts w:hint="eastAsia" w:ascii="宋体" w:hAnsi="宋体" w:cs="宋体"/>
                <w:szCs w:val="21"/>
              </w:rPr>
              <w:t>第一章比选公告</w:t>
            </w:r>
          </w:p>
          <w:p>
            <w:pPr>
              <w:adjustRightInd w:val="0"/>
              <w:snapToGrid w:val="0"/>
              <w:spacing w:line="360" w:lineRule="exact"/>
              <w:rPr>
                <w:rFonts w:ascii="宋体" w:hAnsi="宋体" w:cs="宋体"/>
                <w:szCs w:val="21"/>
              </w:rPr>
            </w:pPr>
            <w:r>
              <w:rPr>
                <w:rFonts w:hint="eastAsia" w:ascii="宋体" w:hAnsi="宋体" w:cs="宋体"/>
                <w:szCs w:val="21"/>
              </w:rPr>
              <w:t>第二章比选申请人须知</w:t>
            </w:r>
          </w:p>
          <w:p>
            <w:pPr>
              <w:adjustRightInd w:val="0"/>
              <w:snapToGrid w:val="0"/>
              <w:spacing w:line="360" w:lineRule="exact"/>
              <w:rPr>
                <w:rFonts w:ascii="宋体" w:hAnsi="宋体" w:cs="宋体"/>
                <w:szCs w:val="21"/>
              </w:rPr>
            </w:pPr>
            <w:r>
              <w:rPr>
                <w:rFonts w:hint="eastAsia" w:ascii="宋体" w:hAnsi="宋体" w:cs="宋体"/>
                <w:szCs w:val="21"/>
              </w:rPr>
              <w:t>第三章评审办法</w:t>
            </w:r>
          </w:p>
          <w:p>
            <w:pPr>
              <w:adjustRightInd w:val="0"/>
              <w:snapToGrid w:val="0"/>
              <w:spacing w:line="360" w:lineRule="exact"/>
              <w:rPr>
                <w:rFonts w:ascii="宋体" w:hAnsi="宋体" w:cs="宋体"/>
                <w:szCs w:val="21"/>
              </w:rPr>
            </w:pPr>
            <w:r>
              <w:rPr>
                <w:rFonts w:hint="eastAsia" w:ascii="宋体" w:hAnsi="宋体" w:cs="宋体"/>
                <w:szCs w:val="21"/>
              </w:rPr>
              <w:t>第四章合同主要条款</w:t>
            </w:r>
          </w:p>
          <w:p>
            <w:pPr>
              <w:adjustRightInd w:val="0"/>
              <w:snapToGrid w:val="0"/>
              <w:spacing w:line="360" w:lineRule="exact"/>
              <w:rPr>
                <w:rFonts w:ascii="宋体" w:hAnsi="宋体" w:cs="宋体"/>
                <w:szCs w:val="21"/>
              </w:rPr>
            </w:pPr>
            <w:r>
              <w:rPr>
                <w:rFonts w:hint="eastAsia" w:ascii="宋体" w:hAnsi="宋体" w:cs="宋体"/>
                <w:szCs w:val="21"/>
              </w:rPr>
              <w:t>第五章比选项目要求</w:t>
            </w:r>
          </w:p>
          <w:p>
            <w:pPr>
              <w:adjustRightInd w:val="0"/>
              <w:snapToGrid w:val="0"/>
              <w:spacing w:line="360" w:lineRule="exact"/>
              <w:rPr>
                <w:rFonts w:ascii="宋体" w:hAnsi="宋体" w:cs="宋体"/>
                <w:szCs w:val="21"/>
              </w:rPr>
            </w:pPr>
            <w:r>
              <w:rPr>
                <w:rFonts w:hint="eastAsia" w:ascii="宋体" w:hAnsi="宋体" w:cs="宋体"/>
                <w:szCs w:val="21"/>
              </w:rPr>
              <w:t>第六章比选响应文件格式</w:t>
            </w:r>
          </w:p>
          <w:p>
            <w:pPr>
              <w:pStyle w:val="8"/>
              <w:adjustRightInd w:val="0"/>
              <w:snapToGrid w:val="0"/>
              <w:spacing w:line="360" w:lineRule="exact"/>
              <w:rPr>
                <w:rFonts w:hAnsi="宋体" w:cs="宋体"/>
                <w:kern w:val="2"/>
                <w:sz w:val="21"/>
              </w:rPr>
            </w:pPr>
            <w:r>
              <w:rPr>
                <w:rFonts w:hint="eastAsia" w:hAnsi="宋体" w:cs="宋体"/>
                <w:kern w:val="2"/>
                <w:sz w:val="21"/>
              </w:rPr>
              <w:t>以及比选文件补遗书（如有）</w:t>
            </w:r>
            <w:r>
              <w:rPr>
                <w:rFonts w:hint="eastAsia" w:hAnsi="宋体" w:cs="宋体"/>
                <w:kern w:val="2"/>
                <w:sz w:val="21"/>
                <w:lang w:val="en-US"/>
              </w:rPr>
              <w:t>和</w:t>
            </w:r>
            <w:r>
              <w:rPr>
                <w:rFonts w:hint="eastAsia" w:hAnsi="宋体" w:cs="宋体"/>
                <w:kern w:val="2"/>
                <w:sz w:val="21"/>
              </w:rPr>
              <w:t>通知书（如有）。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15</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比选人要求澄清比选文件的截止时间</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递交比选响应文件截止之日</w:t>
            </w:r>
            <w:r>
              <w:rPr>
                <w:rFonts w:hint="eastAsia" w:hAnsi="宋体" w:cs="宋体"/>
                <w:kern w:val="2"/>
                <w:sz w:val="21"/>
                <w:u w:val="single"/>
              </w:rPr>
              <w:t>3</w:t>
            </w:r>
            <w:r>
              <w:rPr>
                <w:rFonts w:hint="eastAsia" w:hAnsi="宋体" w:cs="宋体"/>
                <w:kern w:val="2"/>
                <w:sz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16</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比选人对比选文件的澄清</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送交比选响应文件截止之日</w:t>
            </w:r>
            <w:r>
              <w:rPr>
                <w:rFonts w:hint="eastAsia" w:hAnsi="宋体" w:cs="宋体"/>
                <w:kern w:val="2"/>
                <w:sz w:val="21"/>
                <w:u w:val="single"/>
              </w:rPr>
              <w:t>3</w:t>
            </w:r>
            <w:r>
              <w:rPr>
                <w:rFonts w:hint="eastAsia" w:hAnsi="宋体" w:cs="宋体"/>
                <w:kern w:val="2"/>
                <w:sz w:val="21"/>
              </w:rPr>
              <w:t>天前，比选人将以补遗书形式对比选文件进行澄清，补遗书公布在比选人指定网站</w:t>
            </w:r>
            <w:r>
              <w:rPr>
                <w:rFonts w:hint="eastAsia" w:hAnsi="宋体" w:cs="宋体"/>
                <w:kern w:val="2"/>
                <w:sz w:val="21"/>
                <w:u w:val="single"/>
              </w:rPr>
              <w:t>（http</w:t>
            </w:r>
            <w:r>
              <w:rPr>
                <w:rFonts w:hint="eastAsia" w:hAnsi="宋体" w:cs="宋体"/>
                <w:kern w:val="2"/>
                <w:sz w:val="21"/>
                <w:u w:val="single"/>
                <w:lang w:val="en-US"/>
              </w:rPr>
              <w:t>s</w:t>
            </w:r>
            <w:r>
              <w:rPr>
                <w:rFonts w:hint="eastAsia" w:hAnsi="宋体" w:cs="宋体"/>
                <w:kern w:val="2"/>
                <w:sz w:val="21"/>
                <w:u w:val="single"/>
              </w:rPr>
              <w:t>://</w:t>
            </w:r>
            <w:r>
              <w:rPr>
                <w:rFonts w:hint="eastAsia" w:hAnsi="宋体" w:cs="宋体"/>
                <w:kern w:val="2"/>
                <w:sz w:val="21"/>
                <w:u w:val="single"/>
                <w:lang w:val="en-US"/>
              </w:rPr>
              <w:t>sdtlyyjt.com</w:t>
            </w:r>
            <w:r>
              <w:rPr>
                <w:rFonts w:hint="eastAsia" w:hAnsi="宋体" w:cs="宋体"/>
                <w:kern w:val="2"/>
                <w:sz w:val="21"/>
                <w:u w:val="single"/>
              </w:rPr>
              <w:t>）</w:t>
            </w:r>
            <w:r>
              <w:rPr>
                <w:rFonts w:hint="eastAsia" w:hAnsi="宋体" w:cs="宋体"/>
                <w:kern w:val="2"/>
                <w:sz w:val="21"/>
              </w:rPr>
              <w:t>，由比选</w:t>
            </w:r>
            <w:r>
              <w:rPr>
                <w:rFonts w:hint="eastAsia" w:hAnsi="宋体" w:cs="宋体"/>
                <w:kern w:val="2"/>
                <w:sz w:val="21"/>
                <w:lang w:val="en-US"/>
              </w:rPr>
              <w:t>申请</w:t>
            </w:r>
            <w:r>
              <w:rPr>
                <w:rFonts w:hint="eastAsia" w:hAnsi="宋体" w:cs="宋体"/>
                <w:kern w:val="2"/>
                <w:sz w:val="21"/>
              </w:rPr>
              <w:t>人自行下载。</w:t>
            </w:r>
          </w:p>
          <w:p>
            <w:pPr>
              <w:pStyle w:val="8"/>
              <w:adjustRightInd w:val="0"/>
              <w:snapToGrid w:val="0"/>
              <w:spacing w:line="360" w:lineRule="exact"/>
              <w:ind w:firstLine="308" w:firstLineChars="147"/>
              <w:rPr>
                <w:rFonts w:hAnsi="宋体" w:cs="宋体"/>
                <w:kern w:val="2"/>
                <w:sz w:val="21"/>
              </w:rPr>
            </w:pPr>
            <w:r>
              <w:rPr>
                <w:rFonts w:hint="eastAsia" w:hAnsi="宋体" w:cs="宋体"/>
                <w:kern w:val="2"/>
                <w:sz w:val="21"/>
              </w:rPr>
              <w:t>比选申请人应在比选期间</w:t>
            </w:r>
            <w:r>
              <w:rPr>
                <w:rFonts w:hint="eastAsia" w:hAnsi="宋体" w:cs="宋体"/>
                <w:kern w:val="2"/>
                <w:sz w:val="21"/>
                <w:lang w:val="en-US"/>
              </w:rPr>
              <w:t>实时</w:t>
            </w:r>
            <w:r>
              <w:rPr>
                <w:rFonts w:hint="eastAsia" w:hAnsi="宋体" w:cs="宋体"/>
                <w:kern w:val="2"/>
                <w:sz w:val="21"/>
              </w:rPr>
              <w:t>关注上述网站，并及时下载相关内容，比选人不再另行通知。如有疑问，应及时与比选人联系；逾期未联系的，比选人视为比选申请人没有任何疑问，造成的一切后果由比选申请人负责。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17</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比选文件修改</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同本须知前附表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18</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比选响应文件的组成</w:t>
            </w:r>
          </w:p>
        </w:tc>
        <w:tc>
          <w:tcPr>
            <w:tcW w:w="6531" w:type="dxa"/>
            <w:vAlign w:val="center"/>
          </w:tcPr>
          <w:p>
            <w:pPr>
              <w:pStyle w:val="8"/>
              <w:adjustRightInd w:val="0"/>
              <w:snapToGrid w:val="0"/>
              <w:spacing w:line="340" w:lineRule="exact"/>
              <w:rPr>
                <w:rFonts w:hAnsi="宋体" w:cs="宋体"/>
                <w:kern w:val="2"/>
                <w:sz w:val="21"/>
              </w:rPr>
            </w:pPr>
            <w:r>
              <w:rPr>
                <w:rFonts w:hint="eastAsia" w:hAnsi="宋体" w:cs="宋体"/>
                <w:kern w:val="2"/>
                <w:sz w:val="21"/>
              </w:rPr>
              <w:t>比选响应文件应包括下列内容：</w:t>
            </w:r>
          </w:p>
          <w:p>
            <w:pPr>
              <w:pStyle w:val="8"/>
              <w:adjustRightInd w:val="0"/>
              <w:snapToGrid w:val="0"/>
              <w:spacing w:line="340" w:lineRule="exact"/>
              <w:rPr>
                <w:rFonts w:hAnsi="宋体" w:cs="宋体"/>
                <w:kern w:val="2"/>
                <w:sz w:val="21"/>
              </w:rPr>
            </w:pPr>
            <w:r>
              <w:rPr>
                <w:rFonts w:hint="eastAsia" w:hAnsi="宋体" w:cs="宋体"/>
                <w:kern w:val="2"/>
                <w:sz w:val="21"/>
              </w:rPr>
              <w:t>第一部分（商务技术文件）</w:t>
            </w:r>
          </w:p>
          <w:p>
            <w:pPr>
              <w:pStyle w:val="8"/>
              <w:adjustRightInd w:val="0"/>
              <w:snapToGrid w:val="0"/>
              <w:spacing w:line="340" w:lineRule="exact"/>
              <w:rPr>
                <w:rFonts w:hAnsi="宋体" w:cs="宋体"/>
                <w:kern w:val="2"/>
                <w:sz w:val="21"/>
              </w:rPr>
            </w:pPr>
            <w:r>
              <w:rPr>
                <w:rFonts w:hint="eastAsia" w:hAnsi="宋体" w:cs="宋体"/>
                <w:kern w:val="2"/>
                <w:sz w:val="21"/>
              </w:rPr>
              <w:t>一、比选函</w:t>
            </w:r>
          </w:p>
          <w:p>
            <w:pPr>
              <w:pStyle w:val="8"/>
              <w:adjustRightInd w:val="0"/>
              <w:snapToGrid w:val="0"/>
              <w:spacing w:line="340" w:lineRule="exact"/>
              <w:rPr>
                <w:rFonts w:hAnsi="宋体" w:cs="宋体"/>
                <w:kern w:val="2"/>
                <w:sz w:val="21"/>
              </w:rPr>
            </w:pPr>
            <w:r>
              <w:rPr>
                <w:rFonts w:hint="eastAsia" w:hAnsi="宋体" w:cs="宋体"/>
                <w:kern w:val="2"/>
                <w:sz w:val="21"/>
              </w:rPr>
              <w:t>二、法定代表人身份证明及授权委托书</w:t>
            </w:r>
          </w:p>
          <w:p>
            <w:pPr>
              <w:pStyle w:val="8"/>
              <w:adjustRightInd w:val="0"/>
              <w:snapToGrid w:val="0"/>
              <w:spacing w:line="340" w:lineRule="exact"/>
              <w:rPr>
                <w:rFonts w:hAnsi="宋体" w:cs="宋体"/>
                <w:kern w:val="2"/>
                <w:sz w:val="21"/>
              </w:rPr>
            </w:pPr>
            <w:r>
              <w:rPr>
                <w:rFonts w:hint="eastAsia" w:hAnsi="宋体" w:cs="宋体"/>
                <w:kern w:val="2"/>
                <w:sz w:val="21"/>
              </w:rPr>
              <w:t>三、资格审查资料</w:t>
            </w:r>
          </w:p>
          <w:p>
            <w:pPr>
              <w:pStyle w:val="8"/>
              <w:adjustRightInd w:val="0"/>
              <w:snapToGrid w:val="0"/>
              <w:spacing w:line="340" w:lineRule="exact"/>
              <w:rPr>
                <w:rFonts w:hAnsi="宋体" w:cs="宋体"/>
                <w:kern w:val="2"/>
                <w:sz w:val="21"/>
              </w:rPr>
            </w:pPr>
            <w:r>
              <w:rPr>
                <w:rFonts w:hint="eastAsia" w:hAnsi="宋体" w:cs="宋体"/>
                <w:kern w:val="2"/>
                <w:sz w:val="21"/>
              </w:rPr>
              <w:t>四、服务承诺函</w:t>
            </w:r>
          </w:p>
          <w:p>
            <w:pPr>
              <w:pStyle w:val="8"/>
              <w:adjustRightInd w:val="0"/>
              <w:snapToGrid w:val="0"/>
              <w:spacing w:line="340" w:lineRule="exact"/>
              <w:rPr>
                <w:rFonts w:hAnsi="宋体" w:cs="宋体"/>
                <w:kern w:val="2"/>
                <w:sz w:val="21"/>
              </w:rPr>
            </w:pPr>
            <w:r>
              <w:rPr>
                <w:rFonts w:hint="eastAsia" w:hAnsi="宋体" w:cs="宋体"/>
                <w:kern w:val="2"/>
                <w:sz w:val="21"/>
              </w:rPr>
              <w:t>五、</w:t>
            </w:r>
            <w:r>
              <w:rPr>
                <w:rFonts w:hint="eastAsia" w:hAnsi="宋体" w:cs="宋体"/>
                <w:kern w:val="2"/>
                <w:sz w:val="21"/>
                <w:lang w:val="en-US" w:eastAsia="zh-CN"/>
              </w:rPr>
              <w:t>人才盘点服务</w:t>
            </w:r>
            <w:r>
              <w:rPr>
                <w:rFonts w:hint="eastAsia" w:hAnsi="宋体" w:cs="宋体"/>
                <w:kern w:val="2"/>
                <w:sz w:val="21"/>
              </w:rPr>
              <w:t>方案</w:t>
            </w:r>
          </w:p>
          <w:p>
            <w:pPr>
              <w:pStyle w:val="8"/>
              <w:adjustRightInd w:val="0"/>
              <w:snapToGrid w:val="0"/>
              <w:spacing w:line="340" w:lineRule="exact"/>
              <w:rPr>
                <w:rFonts w:hAnsi="宋体" w:cs="宋体"/>
                <w:kern w:val="2"/>
                <w:sz w:val="21"/>
                <w:lang w:val="en-US"/>
              </w:rPr>
            </w:pPr>
            <w:r>
              <w:rPr>
                <w:rFonts w:hint="eastAsia" w:hAnsi="宋体" w:cs="宋体"/>
                <w:kern w:val="2"/>
                <w:sz w:val="21"/>
                <w:lang w:val="en-US"/>
              </w:rPr>
              <w:t>六、详细评审资料</w:t>
            </w:r>
          </w:p>
          <w:p>
            <w:pPr>
              <w:pStyle w:val="8"/>
              <w:adjustRightInd w:val="0"/>
              <w:snapToGrid w:val="0"/>
              <w:spacing w:line="340" w:lineRule="exact"/>
              <w:rPr>
                <w:rFonts w:hAnsi="宋体" w:cs="宋体"/>
                <w:kern w:val="2"/>
                <w:sz w:val="21"/>
              </w:rPr>
            </w:pPr>
            <w:r>
              <w:rPr>
                <w:rFonts w:hint="eastAsia" w:hAnsi="宋体" w:cs="宋体"/>
                <w:kern w:val="2"/>
                <w:sz w:val="21"/>
                <w:lang w:val="en-US"/>
              </w:rPr>
              <w:t>七</w:t>
            </w:r>
            <w:r>
              <w:rPr>
                <w:rFonts w:hint="eastAsia" w:hAnsi="宋体" w:cs="宋体"/>
                <w:kern w:val="2"/>
                <w:sz w:val="21"/>
              </w:rPr>
              <w:t>、比选响应文件补遗书（如果有）、通知书（如果有）</w:t>
            </w:r>
          </w:p>
          <w:p>
            <w:pPr>
              <w:pStyle w:val="8"/>
              <w:adjustRightInd w:val="0"/>
              <w:snapToGrid w:val="0"/>
              <w:spacing w:line="340" w:lineRule="exact"/>
              <w:rPr>
                <w:rFonts w:hAnsi="宋体" w:cs="宋体"/>
                <w:kern w:val="2"/>
                <w:sz w:val="21"/>
              </w:rPr>
            </w:pPr>
            <w:r>
              <w:rPr>
                <w:rFonts w:hint="eastAsia" w:hAnsi="宋体" w:cs="宋体"/>
                <w:kern w:val="2"/>
                <w:sz w:val="21"/>
                <w:lang w:val="en-US"/>
              </w:rPr>
              <w:t>八</w:t>
            </w:r>
            <w:r>
              <w:rPr>
                <w:rFonts w:hint="eastAsia" w:hAnsi="宋体" w:cs="宋体"/>
                <w:kern w:val="2"/>
                <w:sz w:val="21"/>
              </w:rPr>
              <w:t>、比选申请人认为需要提交</w:t>
            </w:r>
            <w:r>
              <w:rPr>
                <w:rFonts w:hint="eastAsia" w:hAnsi="宋体" w:cs="宋体"/>
                <w:kern w:val="2"/>
                <w:sz w:val="21"/>
                <w:lang w:eastAsia="zh-CN"/>
              </w:rPr>
              <w:t>的其他</w:t>
            </w:r>
            <w:r>
              <w:rPr>
                <w:rFonts w:hint="eastAsia" w:hAnsi="宋体" w:cs="宋体"/>
                <w:kern w:val="2"/>
                <w:sz w:val="21"/>
              </w:rPr>
              <w:t>资料</w:t>
            </w:r>
          </w:p>
          <w:p>
            <w:pPr>
              <w:pStyle w:val="8"/>
              <w:adjustRightInd w:val="0"/>
              <w:snapToGrid w:val="0"/>
              <w:spacing w:line="340" w:lineRule="exact"/>
              <w:rPr>
                <w:rFonts w:hAnsi="宋体" w:cs="宋体"/>
                <w:kern w:val="2"/>
                <w:sz w:val="21"/>
              </w:rPr>
            </w:pPr>
            <w:r>
              <w:rPr>
                <w:rFonts w:hint="eastAsia" w:hAnsi="宋体" w:cs="宋体"/>
                <w:kern w:val="2"/>
                <w:sz w:val="21"/>
              </w:rPr>
              <w:t>第二部分（比选报价文件）</w:t>
            </w:r>
          </w:p>
          <w:p>
            <w:pPr>
              <w:pStyle w:val="8"/>
              <w:adjustRightInd w:val="0"/>
              <w:snapToGrid w:val="0"/>
              <w:spacing w:line="340" w:lineRule="exact"/>
              <w:rPr>
                <w:rFonts w:hAnsi="宋体" w:cs="宋体"/>
                <w:kern w:val="2"/>
                <w:sz w:val="21"/>
              </w:rPr>
            </w:pPr>
            <w:r>
              <w:rPr>
                <w:rFonts w:hint="eastAsia" w:hAnsi="宋体" w:cs="宋体"/>
                <w:kern w:val="2"/>
                <w:sz w:val="21"/>
              </w:rPr>
              <w:t>一、比选报价函</w:t>
            </w:r>
          </w:p>
          <w:p>
            <w:pPr>
              <w:pStyle w:val="8"/>
              <w:adjustRightInd w:val="0"/>
              <w:snapToGrid w:val="0"/>
              <w:spacing w:line="340" w:lineRule="exact"/>
              <w:rPr>
                <w:rFonts w:hAnsi="宋体" w:cs="宋体"/>
                <w:kern w:val="2"/>
                <w:sz w:val="21"/>
              </w:rPr>
            </w:pPr>
            <w:r>
              <w:rPr>
                <w:rFonts w:hint="eastAsia" w:hAnsi="宋体" w:cs="宋体"/>
                <w:kern w:val="2"/>
                <w:sz w:val="21"/>
              </w:rPr>
              <w:t>二、比选报价说明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19</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比选有效期</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自比选申请人提交比选响应文件截止之日起</w:t>
            </w:r>
            <w:r>
              <w:rPr>
                <w:rFonts w:hint="eastAsia" w:hAnsi="宋体" w:cs="宋体"/>
                <w:kern w:val="2"/>
                <w:sz w:val="21"/>
                <w:u w:val="single"/>
                <w:lang w:val="en-US"/>
              </w:rPr>
              <w:t>60</w:t>
            </w:r>
            <w:r>
              <w:rPr>
                <w:rFonts w:hint="eastAsia" w:hAnsi="宋体" w:cs="宋体"/>
                <w:kern w:val="2"/>
                <w:sz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10"/>
              <w:adjustRightInd w:val="0"/>
              <w:spacing w:line="360" w:lineRule="exact"/>
              <w:jc w:val="center"/>
              <w:rPr>
                <w:rFonts w:ascii="宋体" w:hAnsi="宋体" w:cs="宋体"/>
                <w:sz w:val="21"/>
                <w:szCs w:val="21"/>
              </w:rPr>
            </w:pPr>
            <w:r>
              <w:rPr>
                <w:rFonts w:hint="eastAsia" w:ascii="宋体" w:hAnsi="宋体" w:cs="宋体"/>
                <w:sz w:val="21"/>
                <w:szCs w:val="21"/>
              </w:rPr>
              <w:t>20</w:t>
            </w:r>
          </w:p>
        </w:tc>
        <w:tc>
          <w:tcPr>
            <w:tcW w:w="1974" w:type="dxa"/>
            <w:vAlign w:val="center"/>
          </w:tcPr>
          <w:p>
            <w:pPr>
              <w:pStyle w:val="10"/>
              <w:adjustRightInd w:val="0"/>
              <w:spacing w:line="360" w:lineRule="exact"/>
              <w:jc w:val="center"/>
              <w:rPr>
                <w:rFonts w:ascii="宋体" w:hAnsi="宋体" w:cs="宋体"/>
                <w:sz w:val="21"/>
                <w:szCs w:val="21"/>
              </w:rPr>
            </w:pPr>
            <w:r>
              <w:rPr>
                <w:rFonts w:hint="eastAsia" w:ascii="宋体" w:hAnsi="宋体" w:cs="宋体"/>
                <w:sz w:val="21"/>
                <w:szCs w:val="21"/>
              </w:rPr>
              <w:t>资格审查资料</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比选申请人提供的资格审查资料必须满足资格审查最低条件要求，并附相关证明材料，证明材料以第六章比选响应文件格式要求为准。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21</w:t>
            </w:r>
          </w:p>
        </w:tc>
        <w:tc>
          <w:tcPr>
            <w:tcW w:w="1974" w:type="dxa"/>
            <w:vAlign w:val="center"/>
          </w:tcPr>
          <w:p>
            <w:pPr>
              <w:pStyle w:val="8"/>
              <w:adjustRightInd w:val="0"/>
              <w:snapToGrid w:val="0"/>
              <w:spacing w:line="300" w:lineRule="exact"/>
              <w:ind w:left="-105" w:leftChars="-50" w:right="-105" w:rightChars="-50"/>
              <w:jc w:val="center"/>
              <w:rPr>
                <w:rFonts w:hAnsi="宋体" w:cs="宋体"/>
                <w:kern w:val="2"/>
                <w:sz w:val="21"/>
              </w:rPr>
            </w:pPr>
            <w:r>
              <w:rPr>
                <w:rFonts w:hint="eastAsia" w:hAnsi="宋体" w:cs="宋体"/>
                <w:kern w:val="2"/>
                <w:sz w:val="21"/>
              </w:rPr>
              <w:t>近年完成的类似项目的年份要求</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自2020年1月1日起至今，以签订合同时间为准。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22</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w:t>
            </w:r>
            <w:r>
              <w:rPr>
                <w:rFonts w:hint="eastAsia" w:hAnsi="宋体" w:cs="宋体"/>
                <w:kern w:val="2"/>
                <w:sz w:val="21"/>
                <w:lang w:val="en-US"/>
              </w:rPr>
              <w:t>响应</w:t>
            </w:r>
            <w:r>
              <w:rPr>
                <w:rFonts w:hint="eastAsia" w:hAnsi="宋体" w:cs="宋体"/>
                <w:kern w:val="2"/>
                <w:sz w:val="21"/>
              </w:rPr>
              <w:t>文件的真实性要求</w:t>
            </w:r>
          </w:p>
        </w:tc>
        <w:tc>
          <w:tcPr>
            <w:tcW w:w="6531" w:type="dxa"/>
          </w:tcPr>
          <w:p>
            <w:pPr>
              <w:pStyle w:val="8"/>
              <w:adjustRightInd w:val="0"/>
              <w:snapToGrid w:val="0"/>
              <w:spacing w:line="360" w:lineRule="exact"/>
              <w:rPr>
                <w:rFonts w:hAnsi="宋体" w:cs="宋体"/>
                <w:kern w:val="2"/>
                <w:sz w:val="21"/>
              </w:rPr>
            </w:pPr>
            <w:r>
              <w:rPr>
                <w:rFonts w:hint="eastAsia" w:hAnsi="宋体" w:cs="宋体"/>
                <w:kern w:val="2"/>
                <w:sz w:val="21"/>
              </w:rPr>
              <w:t>比选申请人所递交的比选响应文件（包括资质、业绩、主要人员资历等信息）应真实可信。如比选响应文件存在虚假，在评审阶段发现的，评审委员会应否决比选；中选候选人确定后发现的，比选人可以取消中选候选人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23</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是否允许递交备选比选方案</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24</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签字或盖章要求</w:t>
            </w:r>
          </w:p>
        </w:tc>
        <w:tc>
          <w:tcPr>
            <w:tcW w:w="6531" w:type="dxa"/>
            <w:vAlign w:val="center"/>
          </w:tcPr>
          <w:p>
            <w:pPr>
              <w:adjustRightInd w:val="0"/>
              <w:snapToGrid w:val="0"/>
              <w:spacing w:line="360" w:lineRule="exact"/>
              <w:rPr>
                <w:rFonts w:ascii="宋体" w:hAnsi="宋体" w:cs="宋体"/>
                <w:szCs w:val="21"/>
              </w:rPr>
            </w:pPr>
            <w:r>
              <w:rPr>
                <w:rFonts w:hint="eastAsia" w:ascii="宋体" w:hAnsi="宋体" w:cs="宋体"/>
                <w:szCs w:val="21"/>
              </w:rPr>
              <w:t>（1）单位公章必须与单位营业执照名称一致。</w:t>
            </w:r>
          </w:p>
          <w:p>
            <w:pPr>
              <w:adjustRightInd w:val="0"/>
              <w:snapToGrid w:val="0"/>
              <w:spacing w:line="360" w:lineRule="exact"/>
              <w:rPr>
                <w:rFonts w:ascii="宋体" w:hAnsi="宋体" w:cs="宋体"/>
                <w:bCs/>
                <w:szCs w:val="21"/>
              </w:rPr>
            </w:pPr>
            <w:r>
              <w:rPr>
                <w:rFonts w:hint="eastAsia" w:ascii="宋体" w:hAnsi="宋体" w:cs="宋体"/>
                <w:szCs w:val="21"/>
              </w:rPr>
              <w:t>（2）法定代</w:t>
            </w:r>
            <w:r>
              <w:rPr>
                <w:rFonts w:hint="eastAsia" w:ascii="宋体" w:hAnsi="宋体" w:cs="宋体"/>
                <w:bCs/>
                <w:szCs w:val="21"/>
              </w:rPr>
              <w:t>表人或授权的代理人必须在比选响应文件格式上所有要求签署的地方签字或盖章。</w:t>
            </w:r>
          </w:p>
          <w:p>
            <w:pPr>
              <w:adjustRightInd w:val="0"/>
              <w:snapToGrid w:val="0"/>
              <w:spacing w:line="360" w:lineRule="exact"/>
              <w:rPr>
                <w:rFonts w:ascii="宋体" w:hAnsi="宋体" w:cs="宋体"/>
                <w:bCs/>
                <w:szCs w:val="21"/>
              </w:rPr>
            </w:pPr>
            <w:r>
              <w:rPr>
                <w:rFonts w:hint="eastAsia" w:ascii="宋体" w:hAnsi="宋体" w:cs="宋体"/>
                <w:bCs/>
                <w:szCs w:val="21"/>
              </w:rPr>
              <w:t>（3）比选响应文件格式上所有要求盖章的地方都须加盖比选申请人单位公章（法定名称），不得使用专用印章。</w:t>
            </w:r>
          </w:p>
          <w:p>
            <w:pPr>
              <w:pStyle w:val="8"/>
              <w:tabs>
                <w:tab w:val="left" w:pos="4452"/>
              </w:tabs>
              <w:adjustRightInd w:val="0"/>
              <w:snapToGrid w:val="0"/>
              <w:spacing w:line="360" w:lineRule="exact"/>
              <w:rPr>
                <w:rFonts w:hAnsi="宋体" w:cs="宋体"/>
                <w:bCs/>
                <w:kern w:val="2"/>
                <w:sz w:val="21"/>
              </w:rPr>
            </w:pPr>
            <w:r>
              <w:rPr>
                <w:rFonts w:hint="eastAsia" w:hAnsi="宋体" w:cs="宋体"/>
                <w:bCs/>
                <w:kern w:val="2"/>
                <w:sz w:val="21"/>
              </w:rPr>
              <w:t>（4）比选响应文件格式中对应内容在提交的比选响应文件中的任何改动之处应加盖单位</w:t>
            </w:r>
            <w:r>
              <w:rPr>
                <w:rFonts w:hint="eastAsia" w:hAnsi="宋体" w:cs="宋体"/>
                <w:bCs/>
                <w:kern w:val="2"/>
                <w:sz w:val="21"/>
                <w:lang w:val="en-US"/>
              </w:rPr>
              <w:t>公章。</w:t>
            </w:r>
          </w:p>
          <w:p>
            <w:pPr>
              <w:pStyle w:val="8"/>
              <w:tabs>
                <w:tab w:val="left" w:pos="4452"/>
              </w:tabs>
              <w:adjustRightInd w:val="0"/>
              <w:snapToGrid w:val="0"/>
              <w:spacing w:line="360" w:lineRule="exact"/>
              <w:rPr>
                <w:rFonts w:hAnsi="宋体" w:cs="宋体"/>
                <w:kern w:val="2"/>
                <w:sz w:val="21"/>
              </w:rPr>
            </w:pPr>
            <w:r>
              <w:rPr>
                <w:rFonts w:hint="eastAsia" w:hAnsi="宋体" w:cs="宋体"/>
                <w:kern w:val="2"/>
                <w:sz w:val="21"/>
              </w:rPr>
              <w:t>（5）法定代表人身份证明、授权委托书（如有）具体要求见第六章比选响应文件格式。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25</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w:t>
            </w:r>
            <w:r>
              <w:rPr>
                <w:rFonts w:hint="eastAsia" w:hAnsi="宋体" w:cs="宋体"/>
                <w:kern w:val="2"/>
                <w:sz w:val="21"/>
                <w:lang w:val="en-US"/>
              </w:rPr>
              <w:t>响应</w:t>
            </w:r>
            <w:r>
              <w:rPr>
                <w:rFonts w:hint="eastAsia" w:hAnsi="宋体" w:cs="宋体"/>
                <w:kern w:val="2"/>
                <w:sz w:val="21"/>
              </w:rPr>
              <w:t>文件副本份数</w:t>
            </w:r>
          </w:p>
        </w:tc>
        <w:tc>
          <w:tcPr>
            <w:tcW w:w="6531" w:type="dxa"/>
            <w:vAlign w:val="center"/>
          </w:tcPr>
          <w:p>
            <w:pPr>
              <w:pStyle w:val="8"/>
              <w:adjustRightInd w:val="0"/>
              <w:snapToGrid w:val="0"/>
              <w:spacing w:line="360" w:lineRule="exact"/>
              <w:ind w:firstLine="210" w:firstLineChars="100"/>
              <w:rPr>
                <w:rFonts w:hAnsi="宋体" w:cs="宋体"/>
                <w:kern w:val="2"/>
                <w:sz w:val="21"/>
              </w:rPr>
            </w:pPr>
            <w:r>
              <w:rPr>
                <w:rFonts w:hint="eastAsia" w:hAnsi="宋体" w:cs="宋体"/>
                <w:kern w:val="2"/>
                <w:sz w:val="21"/>
              </w:rPr>
              <w:t>正本1份，副本</w:t>
            </w:r>
            <w:r>
              <w:rPr>
                <w:rFonts w:hint="eastAsia" w:hAnsi="宋体" w:cs="宋体"/>
                <w:kern w:val="2"/>
                <w:sz w:val="21"/>
                <w:lang w:val="en-US" w:eastAsia="zh-CN"/>
              </w:rPr>
              <w:t>4</w:t>
            </w:r>
            <w:r>
              <w:rPr>
                <w:rFonts w:hint="eastAsia" w:hAnsi="宋体" w:cs="宋体"/>
                <w:kern w:val="2"/>
                <w:sz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26</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装订要求</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比选响应文件的正本、副本应编制目录且逐页标注连续页码，采用粘贴或装订方式分别装订成册（A4纸幅），并标明“正本</w:t>
            </w:r>
            <w:r>
              <w:rPr>
                <w:rFonts w:hint="eastAsia" w:hAnsi="宋体" w:cs="宋体"/>
                <w:kern w:val="2"/>
                <w:sz w:val="21"/>
                <w:lang w:eastAsia="zh-CN"/>
              </w:rPr>
              <w:t>”“</w:t>
            </w:r>
            <w:r>
              <w:rPr>
                <w:rFonts w:hint="eastAsia" w:hAnsi="宋体" w:cs="宋体"/>
                <w:kern w:val="2"/>
                <w:sz w:val="21"/>
              </w:rPr>
              <w:t>副本”，不得采用活页夹等可随时拆换的方式装订。</w:t>
            </w:r>
            <w:r>
              <w:rPr>
                <w:rFonts w:hint="eastAsia" w:hAnsi="宋体" w:cs="宋体"/>
                <w:kern w:val="2"/>
                <w:sz w:val="21"/>
                <w:lang w:val="en-US"/>
              </w:rPr>
              <w:t>因</w:t>
            </w:r>
            <w:r>
              <w:rPr>
                <w:rFonts w:hint="eastAsia" w:hAnsi="宋体" w:cs="宋体"/>
                <w:kern w:val="2"/>
                <w:sz w:val="21"/>
              </w:rPr>
              <w:t>比选响应文件页码编制和装订造成的丢失、散落、缺页</w:t>
            </w:r>
            <w:r>
              <w:rPr>
                <w:rFonts w:hint="eastAsia" w:hAnsi="宋体" w:cs="宋体"/>
                <w:kern w:val="2"/>
                <w:sz w:val="21"/>
                <w:lang w:eastAsia="zh-CN"/>
              </w:rPr>
              <w:t>或其他</w:t>
            </w:r>
            <w:r>
              <w:rPr>
                <w:rFonts w:hint="eastAsia" w:hAnsi="宋体" w:cs="宋体"/>
                <w:kern w:val="2"/>
                <w:sz w:val="21"/>
              </w:rPr>
              <w:t>后果</w:t>
            </w:r>
            <w:r>
              <w:rPr>
                <w:rFonts w:hint="eastAsia" w:hAnsi="宋体" w:cs="宋体"/>
                <w:kern w:val="2"/>
                <w:sz w:val="21"/>
                <w:lang w:val="en-US"/>
              </w:rPr>
              <w:t>均</w:t>
            </w:r>
            <w:r>
              <w:rPr>
                <w:rFonts w:hint="eastAsia" w:hAnsi="宋体" w:cs="宋体"/>
                <w:kern w:val="2"/>
                <w:sz w:val="21"/>
              </w:rPr>
              <w:t>由比选申请人自行承担。</w:t>
            </w:r>
            <w:r>
              <w:rPr>
                <w:rFonts w:hint="eastAsia" w:hAnsi="宋体" w:cs="宋体"/>
                <w:spacing w:val="-4"/>
                <w:kern w:val="2"/>
                <w:sz w:val="21"/>
              </w:rPr>
              <w:t>比选文件要求比选响应文件中附原件的，应一律附于比选响应文件“正本”内。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27</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比选响应文件的密封</w:t>
            </w:r>
          </w:p>
        </w:tc>
        <w:tc>
          <w:tcPr>
            <w:tcW w:w="6531" w:type="dxa"/>
          </w:tcPr>
          <w:p>
            <w:pPr>
              <w:adjustRightInd w:val="0"/>
              <w:snapToGrid w:val="0"/>
              <w:spacing w:line="360" w:lineRule="exact"/>
              <w:rPr>
                <w:rFonts w:ascii="宋体" w:hAnsi="宋体" w:cs="宋体"/>
                <w:szCs w:val="21"/>
              </w:rPr>
            </w:pPr>
            <w:r>
              <w:rPr>
                <w:rFonts w:hint="eastAsia" w:ascii="宋体" w:hAnsi="宋体" w:cs="宋体"/>
                <w:szCs w:val="21"/>
              </w:rPr>
              <w:t>比选响应文件第一部分</w:t>
            </w:r>
            <w:r>
              <w:rPr>
                <w:rFonts w:hint="eastAsia" w:ascii="宋体" w:hAnsi="宋体" w:cs="宋体"/>
                <w:szCs w:val="21"/>
                <w:lang w:eastAsia="zh-CN"/>
              </w:rPr>
              <w:t>（</w:t>
            </w:r>
            <w:r>
              <w:rPr>
                <w:rFonts w:hint="eastAsia" w:ascii="宋体" w:hAnsi="宋体" w:cs="宋体"/>
                <w:szCs w:val="21"/>
              </w:rPr>
              <w:t>含正本、副本</w:t>
            </w:r>
            <w:r>
              <w:rPr>
                <w:rFonts w:hint="eastAsia" w:ascii="宋体" w:hAnsi="宋体" w:cs="宋体"/>
                <w:szCs w:val="21"/>
                <w:lang w:eastAsia="zh-CN"/>
              </w:rPr>
              <w:t>）</w:t>
            </w:r>
            <w:r>
              <w:rPr>
                <w:rFonts w:hint="eastAsia" w:ascii="宋体" w:hAnsi="宋体" w:cs="宋体"/>
                <w:szCs w:val="21"/>
              </w:rPr>
              <w:t>、第二部分</w:t>
            </w:r>
            <w:r>
              <w:rPr>
                <w:rFonts w:hint="eastAsia" w:ascii="宋体" w:hAnsi="宋体" w:cs="宋体"/>
                <w:szCs w:val="21"/>
                <w:lang w:eastAsia="zh-CN"/>
              </w:rPr>
              <w:t>（</w:t>
            </w:r>
            <w:r>
              <w:rPr>
                <w:rFonts w:hint="eastAsia" w:ascii="宋体" w:hAnsi="宋体" w:cs="宋体"/>
                <w:szCs w:val="21"/>
              </w:rPr>
              <w:t>含正本、副本）应分别单独密封，且在封口处应加盖比选申请人单位公章。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959"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28</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封套上写明</w:t>
            </w:r>
          </w:p>
        </w:tc>
        <w:tc>
          <w:tcPr>
            <w:tcW w:w="6531" w:type="dxa"/>
            <w:vAlign w:val="center"/>
          </w:tcPr>
          <w:p>
            <w:pPr>
              <w:pStyle w:val="8"/>
              <w:rPr>
                <w:rFonts w:hAnsi="宋体" w:cs="宋体"/>
                <w:spacing w:val="-4"/>
                <w:kern w:val="2"/>
                <w:sz w:val="21"/>
              </w:rPr>
            </w:pPr>
            <w:r>
              <w:rPr>
                <w:rFonts w:hint="eastAsia" w:hAnsi="宋体" w:cs="宋体"/>
                <w:spacing w:val="-4"/>
                <w:kern w:val="2"/>
                <w:sz w:val="21"/>
              </w:rPr>
              <w:t>（1）第一部分封套（含正本、副本）：</w:t>
            </w:r>
          </w:p>
          <w:p>
            <w:pPr>
              <w:pStyle w:val="8"/>
              <w:ind w:firstLine="404"/>
              <w:rPr>
                <w:rFonts w:hAnsi="宋体" w:cs="宋体"/>
                <w:spacing w:val="-4"/>
                <w:kern w:val="2"/>
                <w:sz w:val="21"/>
              </w:rPr>
            </w:pPr>
            <w:r>
              <w:rPr>
                <w:rFonts w:hint="eastAsia" w:hAnsi="宋体" w:cs="宋体"/>
                <w:spacing w:val="-4"/>
                <w:kern w:val="2"/>
                <w:sz w:val="21"/>
                <w:u w:val="single"/>
              </w:rPr>
              <w:t>项目全称</w:t>
            </w:r>
            <w:r>
              <w:rPr>
                <w:rFonts w:hint="eastAsia" w:hAnsi="宋体" w:cs="宋体"/>
                <w:spacing w:val="-4"/>
                <w:kern w:val="2"/>
                <w:sz w:val="21"/>
              </w:rPr>
              <w:t>比选响应文件第一部分</w:t>
            </w:r>
          </w:p>
          <w:p>
            <w:pPr>
              <w:pStyle w:val="8"/>
              <w:ind w:firstLine="1818" w:firstLineChars="900"/>
              <w:rPr>
                <w:rFonts w:hAnsi="宋体" w:cs="宋体"/>
                <w:spacing w:val="-4"/>
                <w:kern w:val="2"/>
                <w:sz w:val="21"/>
                <w:u w:val="single"/>
              </w:rPr>
            </w:pPr>
            <w:r>
              <w:rPr>
                <w:rFonts w:hint="eastAsia" w:hAnsi="宋体" w:cs="宋体"/>
                <w:spacing w:val="-4"/>
                <w:kern w:val="2"/>
                <w:sz w:val="21"/>
                <w:u w:val="single"/>
              </w:rPr>
              <w:t>比选申请人单位全称</w:t>
            </w:r>
          </w:p>
          <w:p>
            <w:pPr>
              <w:pStyle w:val="8"/>
              <w:rPr>
                <w:rFonts w:hAnsi="宋体" w:cs="宋体"/>
                <w:spacing w:val="-4"/>
                <w:kern w:val="2"/>
                <w:sz w:val="21"/>
              </w:rPr>
            </w:pPr>
            <w:r>
              <w:rPr>
                <w:rFonts w:hint="eastAsia" w:hAnsi="宋体" w:cs="宋体"/>
                <w:spacing w:val="-4"/>
                <w:kern w:val="2"/>
                <w:sz w:val="21"/>
              </w:rPr>
              <w:t>（2）第二部分封套（含正本、副本）：</w:t>
            </w:r>
          </w:p>
          <w:p>
            <w:pPr>
              <w:pStyle w:val="8"/>
              <w:ind w:firstLine="404"/>
              <w:rPr>
                <w:rFonts w:hAnsi="宋体" w:cs="宋体"/>
                <w:spacing w:val="-4"/>
                <w:kern w:val="2"/>
                <w:sz w:val="21"/>
              </w:rPr>
            </w:pPr>
            <w:r>
              <w:rPr>
                <w:rFonts w:hint="eastAsia" w:hAnsi="宋体" w:cs="宋体"/>
                <w:spacing w:val="-4"/>
                <w:kern w:val="2"/>
                <w:sz w:val="21"/>
                <w:u w:val="single"/>
              </w:rPr>
              <w:t>项目全称</w:t>
            </w:r>
            <w:r>
              <w:rPr>
                <w:rFonts w:hint="eastAsia" w:hAnsi="宋体" w:cs="宋体"/>
                <w:spacing w:val="-4"/>
                <w:kern w:val="2"/>
                <w:sz w:val="21"/>
              </w:rPr>
              <w:t>比选响应文件第二部分</w:t>
            </w:r>
          </w:p>
          <w:p>
            <w:pPr>
              <w:pStyle w:val="8"/>
              <w:ind w:firstLine="1717" w:firstLineChars="850"/>
              <w:rPr>
                <w:rFonts w:hAnsi="宋体" w:cs="宋体"/>
                <w:spacing w:val="-4"/>
                <w:kern w:val="2"/>
                <w:sz w:val="21"/>
                <w:u w:val="single"/>
              </w:rPr>
            </w:pPr>
            <w:r>
              <w:rPr>
                <w:rFonts w:hint="eastAsia" w:hAnsi="宋体" w:cs="宋体"/>
                <w:spacing w:val="-4"/>
                <w:kern w:val="2"/>
                <w:sz w:val="21"/>
                <w:u w:val="single"/>
              </w:rPr>
              <w:t>比选申请人单位全称</w:t>
            </w:r>
          </w:p>
          <w:p>
            <w:pPr>
              <w:ind w:firstLine="1470" w:firstLineChars="700"/>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29</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递交比选响应文件地点</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同比选公告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30</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是否退还比选响应文件</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31</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比选响应文件的拒收</w:t>
            </w:r>
          </w:p>
        </w:tc>
        <w:tc>
          <w:tcPr>
            <w:tcW w:w="6531" w:type="dxa"/>
            <w:vAlign w:val="center"/>
          </w:tcPr>
          <w:p>
            <w:pPr>
              <w:adjustRightInd w:val="0"/>
              <w:snapToGrid w:val="0"/>
              <w:spacing w:line="360" w:lineRule="exact"/>
              <w:rPr>
                <w:rFonts w:ascii="宋体" w:hAnsi="宋体" w:cs="宋体"/>
                <w:szCs w:val="21"/>
              </w:rPr>
            </w:pPr>
            <w:r>
              <w:rPr>
                <w:rFonts w:hint="eastAsia" w:ascii="宋体" w:hAnsi="宋体" w:cs="宋体"/>
                <w:szCs w:val="21"/>
              </w:rPr>
              <w:t>比选响应文件有下列情形之一的，比选人应当拒收：</w:t>
            </w:r>
          </w:p>
          <w:p>
            <w:pPr>
              <w:adjustRightInd w:val="0"/>
              <w:snapToGrid w:val="0"/>
              <w:spacing w:line="360" w:lineRule="exact"/>
              <w:rPr>
                <w:rFonts w:ascii="宋体" w:hAnsi="宋体" w:cs="宋体"/>
                <w:szCs w:val="21"/>
              </w:rPr>
            </w:pPr>
            <w:r>
              <w:rPr>
                <w:rFonts w:hint="eastAsia" w:ascii="宋体" w:hAnsi="宋体" w:cs="宋体"/>
                <w:szCs w:val="21"/>
              </w:rPr>
              <w:t>（1）逾期送达或者未送达指定地点；</w:t>
            </w:r>
          </w:p>
          <w:p>
            <w:pPr>
              <w:adjustRightInd w:val="0"/>
              <w:snapToGrid w:val="0"/>
              <w:spacing w:line="360" w:lineRule="exact"/>
              <w:rPr>
                <w:rFonts w:ascii="宋体" w:hAnsi="宋体" w:cs="宋体"/>
                <w:szCs w:val="21"/>
              </w:rPr>
            </w:pPr>
            <w:r>
              <w:rPr>
                <w:rFonts w:hint="eastAsia" w:ascii="宋体" w:hAnsi="宋体" w:cs="宋体"/>
                <w:szCs w:val="21"/>
              </w:rPr>
              <w:t>（2）未按比选文件要求密封。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32</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比选响应文件开启时间和地点</w:t>
            </w:r>
          </w:p>
        </w:tc>
        <w:tc>
          <w:tcPr>
            <w:tcW w:w="6531" w:type="dxa"/>
            <w:vAlign w:val="center"/>
          </w:tcPr>
          <w:p>
            <w:pPr>
              <w:pStyle w:val="8"/>
              <w:adjustRightInd w:val="0"/>
              <w:snapToGrid w:val="0"/>
              <w:spacing w:line="360" w:lineRule="exact"/>
              <w:rPr>
                <w:rFonts w:hAnsi="宋体" w:cs="宋体"/>
                <w:kern w:val="2"/>
                <w:sz w:val="21"/>
                <w:u w:val="single"/>
              </w:rPr>
            </w:pPr>
            <w:r>
              <w:rPr>
                <w:rFonts w:hint="eastAsia" w:hAnsi="宋体" w:cs="宋体"/>
                <w:kern w:val="2"/>
                <w:sz w:val="21"/>
              </w:rPr>
              <w:t>时间：2023年1</w:t>
            </w:r>
            <w:r>
              <w:rPr>
                <w:rFonts w:hint="eastAsia" w:hAnsi="宋体" w:cs="宋体"/>
                <w:kern w:val="2"/>
                <w:sz w:val="21"/>
                <w:lang w:val="en-US" w:eastAsia="zh-CN"/>
              </w:rPr>
              <w:t>2</w:t>
            </w:r>
            <w:r>
              <w:rPr>
                <w:rFonts w:hint="eastAsia" w:hAnsi="宋体" w:cs="宋体"/>
                <w:kern w:val="2"/>
                <w:sz w:val="21"/>
              </w:rPr>
              <w:t>月</w:t>
            </w:r>
            <w:r>
              <w:rPr>
                <w:rFonts w:hint="eastAsia" w:hAnsi="宋体" w:cs="宋体"/>
                <w:kern w:val="2"/>
                <w:sz w:val="21"/>
                <w:lang w:val="en-US" w:eastAsia="zh-CN"/>
              </w:rPr>
              <w:t>6</w:t>
            </w:r>
            <w:r>
              <w:rPr>
                <w:rFonts w:hint="eastAsia" w:hAnsi="宋体" w:cs="宋体"/>
                <w:kern w:val="2"/>
                <w:sz w:val="21"/>
              </w:rPr>
              <w:t>日下午14:30 ，地点：成都市武侯区天府一街369号两江国际A座2</w:t>
            </w:r>
            <w:r>
              <w:rPr>
                <w:rFonts w:hint="eastAsia" w:hAnsi="宋体" w:cs="宋体"/>
                <w:kern w:val="2"/>
                <w:sz w:val="21"/>
                <w:lang w:val="en-US" w:eastAsia="zh-CN"/>
              </w:rPr>
              <w:t>1</w:t>
            </w:r>
            <w:r>
              <w:rPr>
                <w:rFonts w:hint="eastAsia" w:hAnsi="宋体" w:cs="宋体"/>
                <w:kern w:val="2"/>
                <w:sz w:val="21"/>
              </w:rPr>
              <w:t>层四川蜀道铁路</w:t>
            </w:r>
            <w:r>
              <w:rPr>
                <w:rFonts w:hint="eastAsia" w:hAnsi="宋体" w:cs="宋体"/>
                <w:kern w:val="2"/>
                <w:sz w:val="21"/>
                <w:lang w:val="en-US" w:eastAsia="zh-CN"/>
              </w:rPr>
              <w:t>物流</w:t>
            </w:r>
            <w:r>
              <w:rPr>
                <w:rFonts w:hint="eastAsia" w:hAnsi="宋体" w:cs="宋体"/>
                <w:kern w:val="2"/>
                <w:sz w:val="21"/>
              </w:rPr>
              <w:t>有限责任公司指定会议室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6"/>
              <w:adjustRightInd w:val="0"/>
              <w:snapToGrid w:val="0"/>
              <w:spacing w:after="0" w:line="360" w:lineRule="exact"/>
              <w:jc w:val="center"/>
              <w:rPr>
                <w:rFonts w:ascii="宋体" w:hAnsi="宋体" w:cs="宋体"/>
                <w:kern w:val="2"/>
                <w:sz w:val="21"/>
                <w:szCs w:val="21"/>
                <w:lang w:val="en-US"/>
              </w:rPr>
            </w:pPr>
            <w:r>
              <w:rPr>
                <w:rFonts w:hint="eastAsia" w:ascii="宋体" w:hAnsi="宋体" w:cs="宋体"/>
                <w:kern w:val="2"/>
                <w:sz w:val="21"/>
                <w:szCs w:val="21"/>
                <w:lang w:val="en-US"/>
              </w:rPr>
              <w:t>33</w:t>
            </w:r>
          </w:p>
        </w:tc>
        <w:tc>
          <w:tcPr>
            <w:tcW w:w="1974" w:type="dxa"/>
            <w:vAlign w:val="center"/>
          </w:tcPr>
          <w:p>
            <w:pPr>
              <w:pStyle w:val="6"/>
              <w:adjustRightInd w:val="0"/>
              <w:snapToGrid w:val="0"/>
              <w:spacing w:after="0" w:line="360" w:lineRule="exact"/>
              <w:jc w:val="center"/>
              <w:rPr>
                <w:rFonts w:ascii="宋体" w:hAnsi="宋体" w:cs="宋体"/>
                <w:kern w:val="2"/>
                <w:sz w:val="21"/>
                <w:szCs w:val="21"/>
                <w:lang w:val="en-US"/>
              </w:rPr>
            </w:pPr>
            <w:r>
              <w:rPr>
                <w:rFonts w:hint="eastAsia" w:ascii="宋体" w:hAnsi="宋体" w:cs="宋体"/>
                <w:kern w:val="2"/>
                <w:sz w:val="21"/>
                <w:szCs w:val="21"/>
                <w:lang w:val="en-US"/>
              </w:rPr>
              <w:t>开启程序</w:t>
            </w:r>
          </w:p>
        </w:tc>
        <w:tc>
          <w:tcPr>
            <w:tcW w:w="6531" w:type="dxa"/>
          </w:tcPr>
          <w:p>
            <w:pPr>
              <w:pStyle w:val="8"/>
              <w:adjustRightInd w:val="0"/>
              <w:snapToGrid w:val="0"/>
              <w:spacing w:line="360" w:lineRule="exact"/>
              <w:jc w:val="left"/>
              <w:rPr>
                <w:rFonts w:hAnsi="宋体" w:cs="宋体"/>
                <w:kern w:val="2"/>
                <w:sz w:val="21"/>
              </w:rPr>
            </w:pPr>
            <w:r>
              <w:rPr>
                <w:rFonts w:hint="eastAsia" w:hAnsi="宋体" w:cs="宋体"/>
                <w:kern w:val="2"/>
                <w:sz w:val="21"/>
              </w:rPr>
              <w:t>（</w:t>
            </w:r>
            <w:r>
              <w:rPr>
                <w:rFonts w:hint="eastAsia" w:hAnsi="宋体" w:cs="宋体"/>
                <w:kern w:val="2"/>
                <w:sz w:val="21"/>
                <w:lang w:val="en-US"/>
              </w:rPr>
              <w:t>1</w:t>
            </w:r>
            <w:r>
              <w:rPr>
                <w:rFonts w:hint="eastAsia" w:hAnsi="宋体" w:cs="宋体"/>
                <w:kern w:val="2"/>
                <w:sz w:val="21"/>
              </w:rPr>
              <w:t>）密封情况检查：由监督人员和比选</w:t>
            </w:r>
            <w:r>
              <w:rPr>
                <w:rFonts w:hint="eastAsia" w:hAnsi="宋体" w:cs="宋体"/>
                <w:kern w:val="2"/>
                <w:sz w:val="21"/>
                <w:lang w:val="en-US"/>
              </w:rPr>
              <w:t>人</w:t>
            </w:r>
            <w:r>
              <w:rPr>
                <w:rFonts w:hint="eastAsia" w:hAnsi="宋体" w:cs="宋体"/>
                <w:kern w:val="2"/>
                <w:sz w:val="21"/>
              </w:rPr>
              <w:t>代表检查比选响应文件外包封的密封情况，并当场予以确认；当比选</w:t>
            </w:r>
            <w:r>
              <w:rPr>
                <w:rFonts w:hint="eastAsia" w:hAnsi="宋体" w:cs="宋体"/>
                <w:kern w:val="2"/>
                <w:sz w:val="21"/>
                <w:lang w:val="en-US"/>
              </w:rPr>
              <w:t>响应</w:t>
            </w:r>
            <w:r>
              <w:rPr>
                <w:rFonts w:hint="eastAsia" w:hAnsi="宋体" w:cs="宋体"/>
                <w:kern w:val="2"/>
                <w:sz w:val="21"/>
              </w:rPr>
              <w:t>文件外包封未</w:t>
            </w:r>
            <w:r>
              <w:rPr>
                <w:rFonts w:hint="eastAsia" w:hAnsi="宋体" w:cs="宋体"/>
                <w:kern w:val="2"/>
                <w:sz w:val="21"/>
                <w:lang w:eastAsia="zh-CN"/>
              </w:rPr>
              <w:t>按</w:t>
            </w:r>
            <w:r>
              <w:rPr>
                <w:rFonts w:hint="eastAsia" w:hAnsi="宋体" w:cs="宋体"/>
                <w:kern w:val="2"/>
                <w:sz w:val="21"/>
                <w:lang w:val="en-US"/>
              </w:rPr>
              <w:t>要求</w:t>
            </w:r>
            <w:r>
              <w:rPr>
                <w:rFonts w:hint="eastAsia" w:hAnsi="宋体" w:cs="宋体"/>
                <w:kern w:val="2"/>
                <w:sz w:val="21"/>
              </w:rPr>
              <w:t>密封时，将当场确认，不予开封，原封退还。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10"/>
              <w:adjustRightInd w:val="0"/>
              <w:spacing w:line="360" w:lineRule="exact"/>
              <w:jc w:val="center"/>
              <w:rPr>
                <w:rFonts w:ascii="宋体" w:hAnsi="宋体" w:cs="宋体"/>
                <w:sz w:val="21"/>
                <w:szCs w:val="21"/>
              </w:rPr>
            </w:pPr>
            <w:r>
              <w:rPr>
                <w:rFonts w:hint="eastAsia" w:ascii="宋体" w:hAnsi="宋体" w:cs="宋体"/>
                <w:bCs/>
                <w:sz w:val="21"/>
                <w:szCs w:val="21"/>
              </w:rPr>
              <w:t>34</w:t>
            </w:r>
          </w:p>
        </w:tc>
        <w:tc>
          <w:tcPr>
            <w:tcW w:w="1974" w:type="dxa"/>
            <w:vAlign w:val="center"/>
          </w:tcPr>
          <w:p>
            <w:pPr>
              <w:pStyle w:val="10"/>
              <w:adjustRightInd w:val="0"/>
              <w:spacing w:line="360" w:lineRule="exact"/>
              <w:jc w:val="center"/>
              <w:rPr>
                <w:rFonts w:ascii="宋体" w:hAnsi="宋体" w:cs="宋体"/>
                <w:sz w:val="21"/>
                <w:szCs w:val="21"/>
              </w:rPr>
            </w:pPr>
            <w:r>
              <w:rPr>
                <w:rFonts w:hint="eastAsia" w:ascii="宋体" w:hAnsi="宋体" w:cs="宋体"/>
                <w:bCs/>
                <w:sz w:val="21"/>
                <w:szCs w:val="21"/>
              </w:rPr>
              <w:t>开启现场出现不符合情况</w:t>
            </w:r>
          </w:p>
        </w:tc>
        <w:tc>
          <w:tcPr>
            <w:tcW w:w="6531" w:type="dxa"/>
          </w:tcPr>
          <w:p>
            <w:pPr>
              <w:pStyle w:val="8"/>
              <w:adjustRightInd w:val="0"/>
              <w:snapToGrid w:val="0"/>
              <w:spacing w:line="360" w:lineRule="exact"/>
              <w:rPr>
                <w:rFonts w:hAnsi="宋体" w:cs="宋体"/>
                <w:kern w:val="2"/>
                <w:sz w:val="21"/>
              </w:rPr>
            </w:pPr>
            <w:r>
              <w:rPr>
                <w:rFonts w:hint="eastAsia" w:hAnsi="宋体" w:cs="宋体"/>
                <w:kern w:val="2"/>
                <w:sz w:val="21"/>
                <w:lang w:val="en-US"/>
              </w:rPr>
              <w:t>开</w:t>
            </w:r>
            <w:r>
              <w:rPr>
                <w:rFonts w:hint="eastAsia" w:hAnsi="宋体" w:cs="宋体"/>
                <w:kern w:val="2"/>
                <w:sz w:val="21"/>
              </w:rPr>
              <w:t>启过程中，若比选人发现比选文件出现以下任一情况，</w:t>
            </w:r>
            <w:r>
              <w:rPr>
                <w:rFonts w:hint="eastAsia" w:hAnsi="宋体" w:cs="宋体"/>
                <w:kern w:val="2"/>
                <w:sz w:val="21"/>
                <w:lang w:val="en-US"/>
              </w:rPr>
              <w:t>视为无效</w:t>
            </w:r>
            <w:r>
              <w:rPr>
                <w:rFonts w:hint="eastAsia" w:hAnsi="宋体" w:cs="宋体"/>
                <w:kern w:val="2"/>
                <w:sz w:val="21"/>
              </w:rPr>
              <w:t>：</w:t>
            </w:r>
          </w:p>
          <w:p>
            <w:pPr>
              <w:adjustRightInd w:val="0"/>
              <w:snapToGrid w:val="0"/>
              <w:spacing w:line="360" w:lineRule="exact"/>
              <w:rPr>
                <w:rFonts w:ascii="宋体" w:hAnsi="宋体" w:cs="宋体"/>
                <w:kern w:val="0"/>
                <w:szCs w:val="21"/>
                <w:lang w:val="zh-CN"/>
              </w:rPr>
            </w:pPr>
            <w:r>
              <w:rPr>
                <w:rFonts w:hint="eastAsia" w:ascii="宋体" w:hAnsi="宋体" w:cs="宋体"/>
                <w:kern w:val="0"/>
                <w:szCs w:val="21"/>
                <w:lang w:val="zh-CN"/>
              </w:rPr>
              <w:t>（1）在第一部分比选函上出现比选报价；</w:t>
            </w:r>
          </w:p>
          <w:p>
            <w:pPr>
              <w:adjustRightInd w:val="0"/>
              <w:snapToGrid w:val="0"/>
              <w:spacing w:line="360" w:lineRule="exact"/>
              <w:rPr>
                <w:rFonts w:ascii="宋体" w:hAnsi="宋体" w:cs="宋体"/>
                <w:szCs w:val="21"/>
              </w:rPr>
            </w:pPr>
            <w:r>
              <w:rPr>
                <w:rFonts w:hint="eastAsia" w:ascii="宋体" w:hAnsi="宋体" w:cs="宋体"/>
                <w:szCs w:val="21"/>
                <w:lang w:eastAsia="zh-CN"/>
              </w:rPr>
              <w:t>（</w:t>
            </w: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外层封套上标注的项目名称、标段与内装比选文件所投项目名称、标段不一致。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10"/>
              <w:adjustRightInd w:val="0"/>
              <w:spacing w:line="360" w:lineRule="exact"/>
              <w:jc w:val="center"/>
              <w:rPr>
                <w:rFonts w:ascii="宋体" w:hAnsi="宋体" w:cs="宋体"/>
                <w:sz w:val="21"/>
                <w:szCs w:val="21"/>
              </w:rPr>
            </w:pPr>
            <w:r>
              <w:rPr>
                <w:rFonts w:hint="eastAsia" w:ascii="宋体" w:hAnsi="宋体" w:cs="宋体"/>
                <w:sz w:val="21"/>
                <w:szCs w:val="21"/>
              </w:rPr>
              <w:t>35</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bCs/>
                <w:kern w:val="2"/>
                <w:sz w:val="21"/>
              </w:rPr>
              <w:t>评审现场出现不符合情况</w:t>
            </w:r>
          </w:p>
        </w:tc>
        <w:tc>
          <w:tcPr>
            <w:tcW w:w="6531" w:type="dxa"/>
            <w:vAlign w:val="center"/>
          </w:tcPr>
          <w:p>
            <w:pPr>
              <w:adjustRightInd w:val="0"/>
              <w:snapToGrid w:val="0"/>
              <w:spacing w:line="360" w:lineRule="exact"/>
              <w:rPr>
                <w:rFonts w:ascii="宋体" w:hAnsi="宋体" w:cs="宋体"/>
                <w:szCs w:val="21"/>
              </w:rPr>
            </w:pPr>
            <w:r>
              <w:rPr>
                <w:rFonts w:hint="eastAsia" w:ascii="宋体" w:hAnsi="宋体" w:cs="宋体"/>
                <w:szCs w:val="21"/>
              </w:rPr>
              <w:t>第二部分（比选报价文件）开封过程中，若比选响应文件出现以下任一情况，</w:t>
            </w:r>
            <w:r>
              <w:rPr>
                <w:rFonts w:hint="eastAsia" w:hAnsi="宋体" w:cs="宋体"/>
                <w:szCs w:val="21"/>
              </w:rPr>
              <w:t>视为无效</w:t>
            </w:r>
          </w:p>
          <w:p>
            <w:pPr>
              <w:adjustRightInd w:val="0"/>
              <w:snapToGrid w:val="0"/>
              <w:spacing w:line="360" w:lineRule="exact"/>
              <w:rPr>
                <w:rFonts w:ascii="宋体" w:hAnsi="宋体" w:cs="宋体"/>
                <w:szCs w:val="21"/>
              </w:rPr>
            </w:pPr>
            <w:r>
              <w:rPr>
                <w:rFonts w:hint="eastAsia" w:ascii="宋体" w:hAnsi="宋体" w:cs="宋体"/>
                <w:szCs w:val="21"/>
              </w:rPr>
              <w:t>（1）未在比选报价函上填写比选总价；</w:t>
            </w:r>
          </w:p>
          <w:p>
            <w:pPr>
              <w:pStyle w:val="8"/>
              <w:adjustRightInd w:val="0"/>
              <w:snapToGrid w:val="0"/>
              <w:spacing w:line="360" w:lineRule="exact"/>
              <w:rPr>
                <w:rFonts w:hAnsi="宋体" w:cs="宋体"/>
                <w:kern w:val="2"/>
                <w:sz w:val="21"/>
              </w:rPr>
            </w:pPr>
            <w:r>
              <w:rPr>
                <w:rFonts w:hint="eastAsia" w:hAnsi="宋体" w:cs="宋体"/>
                <w:kern w:val="2"/>
                <w:sz w:val="21"/>
              </w:rPr>
              <w:t>（2）比选报价大写金额超出比选人公布的最高比选限价。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36</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评审委员会的组建</w:t>
            </w:r>
          </w:p>
        </w:tc>
        <w:tc>
          <w:tcPr>
            <w:tcW w:w="6531" w:type="dxa"/>
            <w:vAlign w:val="center"/>
          </w:tcPr>
          <w:p>
            <w:pPr>
              <w:pStyle w:val="8"/>
              <w:adjustRightInd w:val="0"/>
              <w:snapToGrid w:val="0"/>
              <w:spacing w:line="360" w:lineRule="exact"/>
              <w:ind w:firstLine="210" w:firstLineChars="100"/>
              <w:rPr>
                <w:rFonts w:hAnsi="宋体" w:cs="宋体"/>
                <w:kern w:val="2"/>
                <w:sz w:val="21"/>
                <w:highlight w:val="yellow"/>
              </w:rPr>
            </w:pPr>
            <w:r>
              <w:rPr>
                <w:rFonts w:hint="eastAsia" w:hAnsi="宋体" w:cs="宋体"/>
                <w:kern w:val="2"/>
                <w:sz w:val="21"/>
              </w:rPr>
              <w:t>比选人根据本次比选的特点自行组建评审委员会，评审委员会由5人组成。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37</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评审办法</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本次比选采用资格后审，评审采用综合评分法。详见第三章评审办法。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38</w:t>
            </w:r>
          </w:p>
        </w:tc>
        <w:tc>
          <w:tcPr>
            <w:tcW w:w="1974"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中选人确定</w:t>
            </w:r>
          </w:p>
        </w:tc>
        <w:tc>
          <w:tcPr>
            <w:tcW w:w="6531" w:type="dxa"/>
            <w:vAlign w:val="center"/>
          </w:tcPr>
          <w:p>
            <w:pPr>
              <w:adjustRightInd w:val="0"/>
              <w:snapToGrid w:val="0"/>
              <w:spacing w:line="360" w:lineRule="exact"/>
              <w:rPr>
                <w:rFonts w:ascii="宋体" w:hAnsi="宋体" w:cs="宋体"/>
                <w:szCs w:val="21"/>
              </w:rPr>
            </w:pPr>
            <w:r>
              <w:rPr>
                <w:rFonts w:hint="eastAsia" w:ascii="宋体" w:hAnsi="宋体" w:cs="宋体"/>
                <w:szCs w:val="21"/>
              </w:rPr>
              <w:t>（1）评审委员会推荐的中选候选人数：3名（若不足3名，则按实际数量推荐）。具体推荐原则详见评审办法。</w:t>
            </w:r>
          </w:p>
          <w:p>
            <w:pPr>
              <w:adjustRightInd w:val="0"/>
              <w:snapToGrid w:val="0"/>
              <w:spacing w:line="360" w:lineRule="exact"/>
              <w:rPr>
                <w:rFonts w:ascii="宋体" w:hAnsi="宋体" w:cs="宋体"/>
                <w:szCs w:val="21"/>
              </w:rPr>
            </w:pPr>
            <w:r>
              <w:rPr>
                <w:rFonts w:hint="eastAsia" w:ascii="宋体" w:hAnsi="宋体" w:cs="宋体"/>
                <w:szCs w:val="21"/>
              </w:rPr>
              <w:t>（2）比选人在收到评审报告之日起3日内，由比选人将评审结果即评审委员会推荐的中选候选人名单在四川蜀道铁路运营管理集团有限责任公司网站（</w:t>
            </w:r>
            <w:r>
              <w:rPr>
                <w:rFonts w:hint="eastAsia" w:ascii="宋体" w:hAnsi="宋体" w:cs="宋体"/>
                <w:szCs w:val="21"/>
                <w:u w:val="single"/>
              </w:rPr>
              <w:t>https://sdtlyyjt.com</w:t>
            </w:r>
            <w:r>
              <w:rPr>
                <w:rFonts w:hint="eastAsia" w:ascii="宋体" w:hAnsi="宋体" w:cs="宋体"/>
                <w:szCs w:val="21"/>
              </w:rPr>
              <w:t>）上公示，公示期为</w:t>
            </w:r>
            <w:r>
              <w:rPr>
                <w:rFonts w:hint="eastAsia" w:ascii="宋体" w:hAnsi="宋体" w:cs="宋体"/>
                <w:szCs w:val="21"/>
                <w:lang w:val="en-US" w:eastAsia="zh-CN"/>
              </w:rPr>
              <w:t>3</w:t>
            </w:r>
            <w:r>
              <w:rPr>
                <w:rFonts w:hint="eastAsia" w:ascii="宋体" w:hAnsi="宋体" w:cs="宋体"/>
                <w:szCs w:val="21"/>
              </w:rPr>
              <w:t>天，公示期间接受社会公开监督。比选申请人或者其他利害关系人对评审结果有异议的，应当在中选候选人公示期间提出。</w:t>
            </w:r>
          </w:p>
          <w:p>
            <w:pPr>
              <w:adjustRightInd w:val="0"/>
              <w:snapToGrid w:val="0"/>
              <w:spacing w:line="360" w:lineRule="exact"/>
              <w:rPr>
                <w:rFonts w:ascii="宋体" w:hAnsi="宋体" w:cs="宋体"/>
                <w:szCs w:val="21"/>
              </w:rPr>
            </w:pPr>
            <w:r>
              <w:rPr>
                <w:rFonts w:hint="eastAsia" w:ascii="宋体" w:hAnsi="宋体" w:cs="宋体"/>
                <w:szCs w:val="21"/>
              </w:rPr>
              <w:t>（3）比选人不授权评审委员会确定中选人。比选人将依据评审委员会推荐的中选候选人，确定排名第一的中选候选人为中选人。</w:t>
            </w:r>
          </w:p>
          <w:p>
            <w:pPr>
              <w:pStyle w:val="8"/>
              <w:adjustRightInd w:val="0"/>
              <w:snapToGrid w:val="0"/>
              <w:spacing w:line="360" w:lineRule="exact"/>
              <w:rPr>
                <w:rFonts w:hAnsi="宋体" w:cs="宋体"/>
                <w:kern w:val="2"/>
                <w:sz w:val="21"/>
              </w:rPr>
            </w:pPr>
            <w:r>
              <w:rPr>
                <w:rFonts w:hint="eastAsia" w:hAnsi="宋体" w:cs="宋体"/>
                <w:kern w:val="2"/>
                <w:sz w:val="21"/>
              </w:rPr>
              <w:t>（4）排名第一的中选候选人放弃中选</w:t>
            </w:r>
            <w:r>
              <w:rPr>
                <w:rFonts w:hint="eastAsia" w:hAnsi="宋体" w:cs="宋体"/>
                <w:kern w:val="2"/>
                <w:sz w:val="21"/>
                <w:lang w:eastAsia="zh-CN"/>
              </w:rPr>
              <w:t>，</w:t>
            </w:r>
            <w:r>
              <w:rPr>
                <w:rFonts w:hint="eastAsia" w:hAnsi="宋体" w:cs="宋体"/>
                <w:kern w:val="2"/>
                <w:sz w:val="21"/>
              </w:rPr>
              <w:t>或不能履行合同</w:t>
            </w:r>
            <w:r>
              <w:rPr>
                <w:rFonts w:hint="eastAsia" w:hAnsi="宋体" w:cs="宋体"/>
                <w:kern w:val="2"/>
                <w:sz w:val="21"/>
                <w:lang w:eastAsia="zh-CN"/>
              </w:rPr>
              <w:t>，</w:t>
            </w:r>
            <w:r>
              <w:rPr>
                <w:rFonts w:hint="eastAsia" w:hAnsi="宋体" w:cs="宋体"/>
                <w:kern w:val="2"/>
                <w:sz w:val="21"/>
              </w:rPr>
              <w:t>或被查实存在影响中选结果的违法行为等情形不符合中选条件的，比选人可以按照评审委员会提出的中选候选人名单排序依次确定其他中选候选人为中选人，也可以重新比选。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vAlign w:val="center"/>
          </w:tcPr>
          <w:p>
            <w:pPr>
              <w:pStyle w:val="8"/>
              <w:adjustRightInd w:val="0"/>
              <w:snapToGrid w:val="0"/>
              <w:spacing w:line="360" w:lineRule="exact"/>
              <w:jc w:val="center"/>
              <w:rPr>
                <w:rFonts w:hAnsi="宋体" w:cs="宋体"/>
                <w:kern w:val="2"/>
                <w:sz w:val="21"/>
                <w:lang w:val="en-US"/>
              </w:rPr>
            </w:pPr>
            <w:r>
              <w:rPr>
                <w:rFonts w:hint="eastAsia" w:hAnsi="宋体" w:cs="宋体"/>
                <w:kern w:val="2"/>
                <w:sz w:val="21"/>
                <w:lang w:val="en-US"/>
              </w:rPr>
              <w:t>39</w:t>
            </w:r>
          </w:p>
        </w:tc>
        <w:tc>
          <w:tcPr>
            <w:tcW w:w="1974" w:type="dxa"/>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履约担保</w:t>
            </w:r>
          </w:p>
        </w:tc>
        <w:tc>
          <w:tcPr>
            <w:tcW w:w="6531" w:type="dxa"/>
            <w:vAlign w:val="center"/>
          </w:tcPr>
          <w:p>
            <w:pPr>
              <w:pStyle w:val="8"/>
              <w:adjustRightInd w:val="0"/>
              <w:snapToGrid w:val="0"/>
              <w:spacing w:line="360" w:lineRule="exact"/>
              <w:rPr>
                <w:rFonts w:hAnsi="宋体" w:cs="宋体"/>
                <w:kern w:val="2"/>
                <w:sz w:val="21"/>
              </w:rPr>
            </w:pPr>
            <w:r>
              <w:rPr>
                <w:rFonts w:hint="eastAsia" w:hAnsi="宋体" w:cs="宋体"/>
                <w:kern w:val="2"/>
                <w:sz w:val="21"/>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59" w:type="dxa"/>
            <w:tcBorders>
              <w:bottom w:val="single" w:color="auto" w:sz="4" w:space="0"/>
            </w:tcBorders>
            <w:vAlign w:val="center"/>
          </w:tcPr>
          <w:p>
            <w:pPr>
              <w:pStyle w:val="8"/>
              <w:adjustRightInd w:val="0"/>
              <w:snapToGrid w:val="0"/>
              <w:spacing w:line="360" w:lineRule="exact"/>
              <w:ind w:left="420" w:hanging="420"/>
              <w:jc w:val="center"/>
              <w:rPr>
                <w:rFonts w:hAnsi="宋体" w:cs="宋体"/>
                <w:kern w:val="2"/>
                <w:sz w:val="21"/>
                <w:lang w:val="en-US"/>
              </w:rPr>
            </w:pPr>
            <w:r>
              <w:rPr>
                <w:rFonts w:hint="eastAsia" w:hAnsi="宋体" w:cs="宋体"/>
                <w:kern w:val="2"/>
                <w:sz w:val="21"/>
                <w:lang w:val="en-US"/>
              </w:rPr>
              <w:t>40</w:t>
            </w:r>
          </w:p>
        </w:tc>
        <w:tc>
          <w:tcPr>
            <w:tcW w:w="1974" w:type="dxa"/>
            <w:tcBorders>
              <w:bottom w:val="single" w:color="auto" w:sz="4" w:space="0"/>
            </w:tcBorders>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签订合同</w:t>
            </w:r>
          </w:p>
        </w:tc>
        <w:tc>
          <w:tcPr>
            <w:tcW w:w="6531" w:type="dxa"/>
            <w:tcBorders>
              <w:bottom w:val="single" w:color="auto" w:sz="4" w:space="0"/>
            </w:tcBorders>
          </w:tcPr>
          <w:p>
            <w:pPr>
              <w:adjustRightInd w:val="0"/>
              <w:snapToGrid w:val="0"/>
              <w:spacing w:line="360" w:lineRule="exact"/>
              <w:rPr>
                <w:rFonts w:ascii="宋体" w:hAnsi="宋体" w:cs="宋体"/>
                <w:szCs w:val="21"/>
              </w:rPr>
            </w:pPr>
            <w:r>
              <w:rPr>
                <w:rFonts w:hint="eastAsia" w:ascii="宋体" w:hAnsi="宋体" w:cs="宋体"/>
                <w:szCs w:val="21"/>
              </w:rPr>
              <w:t>（1）在比选人发出中选通知书后，在3-5工作日中选人与比选人签订合同。</w:t>
            </w:r>
          </w:p>
          <w:p>
            <w:pPr>
              <w:pStyle w:val="8"/>
              <w:adjustRightInd w:val="0"/>
              <w:snapToGrid w:val="0"/>
              <w:spacing w:line="360" w:lineRule="exact"/>
              <w:rPr>
                <w:rFonts w:hAnsi="宋体" w:cs="宋体"/>
                <w:kern w:val="2"/>
                <w:sz w:val="21"/>
              </w:rPr>
            </w:pPr>
            <w:r>
              <w:rPr>
                <w:rFonts w:hint="eastAsia" w:hAnsi="宋体" w:cs="宋体"/>
                <w:kern w:val="2"/>
                <w:sz w:val="21"/>
              </w:rPr>
              <w:t>（2）中选人拒签合同的，比选人</w:t>
            </w:r>
            <w:r>
              <w:rPr>
                <w:rFonts w:hint="eastAsia" w:hAnsi="宋体" w:cs="宋体"/>
                <w:kern w:val="2"/>
                <w:sz w:val="21"/>
                <w:lang w:val="en-US"/>
              </w:rPr>
              <w:t>有权</w:t>
            </w:r>
            <w:r>
              <w:rPr>
                <w:rFonts w:hint="eastAsia" w:hAnsi="宋体" w:cs="宋体"/>
                <w:kern w:val="2"/>
                <w:sz w:val="21"/>
              </w:rPr>
              <w:t>取消其中选资格。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959" w:type="dxa"/>
            <w:tcBorders>
              <w:bottom w:val="single" w:color="auto" w:sz="4" w:space="0"/>
            </w:tcBorders>
            <w:vAlign w:val="center"/>
          </w:tcPr>
          <w:p>
            <w:pPr>
              <w:pStyle w:val="8"/>
              <w:adjustRightInd w:val="0"/>
              <w:snapToGrid w:val="0"/>
              <w:spacing w:line="360" w:lineRule="exact"/>
              <w:ind w:left="420" w:hanging="420"/>
              <w:jc w:val="center"/>
              <w:rPr>
                <w:rFonts w:hAnsi="宋体" w:cs="宋体"/>
                <w:kern w:val="2"/>
                <w:sz w:val="21"/>
                <w:lang w:val="en-US"/>
              </w:rPr>
            </w:pPr>
            <w:r>
              <w:rPr>
                <w:rFonts w:hint="eastAsia" w:hAnsi="宋体" w:cs="宋体"/>
                <w:kern w:val="2"/>
                <w:sz w:val="21"/>
                <w:lang w:val="en-US"/>
              </w:rPr>
              <w:t>41</w:t>
            </w:r>
          </w:p>
        </w:tc>
        <w:tc>
          <w:tcPr>
            <w:tcW w:w="1974" w:type="dxa"/>
            <w:tcBorders>
              <w:bottom w:val="single" w:color="auto" w:sz="4" w:space="0"/>
            </w:tcBorders>
            <w:vAlign w:val="center"/>
          </w:tcPr>
          <w:p>
            <w:pPr>
              <w:pStyle w:val="8"/>
              <w:adjustRightInd w:val="0"/>
              <w:snapToGrid w:val="0"/>
              <w:spacing w:line="360" w:lineRule="exact"/>
              <w:jc w:val="center"/>
              <w:rPr>
                <w:rFonts w:hAnsi="宋体" w:cs="宋体"/>
                <w:kern w:val="2"/>
                <w:sz w:val="21"/>
              </w:rPr>
            </w:pPr>
            <w:r>
              <w:rPr>
                <w:rFonts w:hint="eastAsia" w:hAnsi="宋体" w:cs="宋体"/>
                <w:kern w:val="2"/>
                <w:sz w:val="21"/>
              </w:rPr>
              <w:t>重新比选</w:t>
            </w:r>
          </w:p>
        </w:tc>
        <w:tc>
          <w:tcPr>
            <w:tcW w:w="6531" w:type="dxa"/>
            <w:tcBorders>
              <w:bottom w:val="single" w:color="auto" w:sz="4" w:space="0"/>
            </w:tcBorders>
          </w:tcPr>
          <w:p>
            <w:pPr>
              <w:pStyle w:val="8"/>
              <w:adjustRightInd w:val="0"/>
              <w:snapToGrid w:val="0"/>
              <w:spacing w:line="360" w:lineRule="exact"/>
              <w:jc w:val="left"/>
              <w:rPr>
                <w:rFonts w:hAnsi="宋体" w:cs="宋体"/>
                <w:kern w:val="2"/>
                <w:sz w:val="21"/>
              </w:rPr>
            </w:pPr>
            <w:r>
              <w:rPr>
                <w:rFonts w:hint="eastAsia" w:hAnsi="宋体" w:cs="宋体"/>
                <w:kern w:val="2"/>
                <w:sz w:val="21"/>
              </w:rPr>
              <w:t>有下列情形之一的，比选人可重新比选：</w:t>
            </w:r>
          </w:p>
          <w:p>
            <w:pPr>
              <w:pStyle w:val="8"/>
              <w:adjustRightInd w:val="0"/>
              <w:snapToGrid w:val="0"/>
              <w:spacing w:line="360" w:lineRule="exact"/>
              <w:jc w:val="left"/>
              <w:rPr>
                <w:rFonts w:hAnsi="宋体" w:cs="宋体"/>
                <w:kern w:val="2"/>
                <w:sz w:val="21"/>
              </w:rPr>
            </w:pPr>
            <w:r>
              <w:rPr>
                <w:rFonts w:hint="eastAsia" w:hAnsi="宋体" w:cs="宋体"/>
                <w:kern w:val="2"/>
                <w:sz w:val="21"/>
              </w:rPr>
              <w:t>（1）比选截止时间止，递交比选文件的比选</w:t>
            </w:r>
            <w:r>
              <w:rPr>
                <w:rFonts w:hint="eastAsia" w:hAnsi="宋体" w:cs="宋体"/>
                <w:kern w:val="2"/>
                <w:sz w:val="21"/>
                <w:lang w:val="en-US"/>
              </w:rPr>
              <w:t>申请</w:t>
            </w:r>
            <w:r>
              <w:rPr>
                <w:rFonts w:hint="eastAsia" w:hAnsi="宋体" w:cs="宋体"/>
                <w:kern w:val="2"/>
                <w:sz w:val="21"/>
              </w:rPr>
              <w:t>人少于三个的；</w:t>
            </w:r>
          </w:p>
          <w:p>
            <w:pPr>
              <w:pStyle w:val="8"/>
              <w:adjustRightInd w:val="0"/>
              <w:snapToGrid w:val="0"/>
              <w:spacing w:line="360" w:lineRule="exact"/>
              <w:jc w:val="left"/>
              <w:rPr>
                <w:rFonts w:hAnsi="宋体" w:cs="宋体"/>
                <w:kern w:val="2"/>
                <w:sz w:val="21"/>
              </w:rPr>
            </w:pPr>
            <w:r>
              <w:rPr>
                <w:rFonts w:hint="eastAsia" w:hAnsi="宋体" w:cs="宋体"/>
                <w:kern w:val="2"/>
                <w:sz w:val="21"/>
              </w:rPr>
              <w:t>（2）经评审委员会评审后否决所有比选的；</w:t>
            </w:r>
          </w:p>
          <w:p>
            <w:pPr>
              <w:pStyle w:val="8"/>
              <w:adjustRightInd w:val="0"/>
              <w:snapToGrid w:val="0"/>
              <w:spacing w:line="360" w:lineRule="exact"/>
              <w:jc w:val="left"/>
              <w:rPr>
                <w:rFonts w:hAnsi="宋体" w:cs="宋体"/>
                <w:kern w:val="2"/>
                <w:sz w:val="21"/>
              </w:rPr>
            </w:pPr>
            <w:r>
              <w:rPr>
                <w:rFonts w:hint="eastAsia" w:hAnsi="宋体" w:cs="宋体"/>
                <w:kern w:val="2"/>
                <w:sz w:val="21"/>
              </w:rPr>
              <w:t>（3）评审委员会推荐的中选候选人均未能与比选人签订合同协议书的；</w:t>
            </w:r>
          </w:p>
          <w:p>
            <w:pPr>
              <w:pStyle w:val="8"/>
              <w:adjustRightInd w:val="0"/>
              <w:snapToGrid w:val="0"/>
              <w:spacing w:line="360" w:lineRule="exact"/>
              <w:rPr>
                <w:rFonts w:hAnsi="宋体" w:cs="宋体"/>
                <w:kern w:val="2"/>
                <w:sz w:val="21"/>
              </w:rPr>
            </w:pPr>
            <w:r>
              <w:rPr>
                <w:rFonts w:hint="eastAsia" w:hAnsi="宋体" w:cs="宋体"/>
                <w:kern w:val="2"/>
                <w:sz w:val="21"/>
              </w:rPr>
              <w:t>（4）法律规定的其他情形。</w:t>
            </w:r>
          </w:p>
        </w:tc>
      </w:tr>
    </w:tbl>
    <w:p>
      <w:pPr>
        <w:pStyle w:val="3"/>
      </w:pPr>
      <w:bookmarkStart w:id="8" w:name="_Toc50371157"/>
      <w:r>
        <w:rPr>
          <w:rFonts w:hint="eastAsia"/>
        </w:rPr>
        <w:t>第三章 评审办法</w:t>
      </w:r>
      <w:bookmarkEnd w:id="8"/>
    </w:p>
    <w:p>
      <w:pPr>
        <w:rPr>
          <w:rFonts w:ascii="宋体" w:hAnsi="宋体" w:cs="宋体"/>
          <w:sz w:val="24"/>
          <w:szCs w:val="24"/>
        </w:rPr>
      </w:pPr>
    </w:p>
    <w:p>
      <w:pPr>
        <w:ind w:firstLine="480" w:firstLineChars="200"/>
        <w:rPr>
          <w:rFonts w:hint="eastAsia" w:ascii="黑体" w:hAnsi="黑体" w:eastAsia="黑体" w:cs="黑体"/>
          <w:b w:val="0"/>
          <w:bCs/>
          <w:sz w:val="24"/>
          <w:szCs w:val="24"/>
        </w:rPr>
      </w:pPr>
      <w:bookmarkStart w:id="9" w:name="_Toc50370915"/>
      <w:r>
        <w:rPr>
          <w:rFonts w:hint="eastAsia" w:ascii="黑体" w:hAnsi="黑体" w:eastAsia="黑体" w:cs="黑体"/>
          <w:b w:val="0"/>
          <w:bCs/>
          <w:sz w:val="24"/>
          <w:szCs w:val="24"/>
        </w:rPr>
        <w:t>一、 评审</w:t>
      </w:r>
      <w:bookmarkEnd w:id="9"/>
    </w:p>
    <w:p>
      <w:pPr>
        <w:numPr>
          <w:ilvl w:val="0"/>
          <w:numId w:val="3"/>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比选人在比选公告规定的时间和地点公开评比，比选申请人须派代表参加。</w:t>
      </w:r>
    </w:p>
    <w:p>
      <w:pPr>
        <w:numPr>
          <w:ilvl w:val="0"/>
          <w:numId w:val="3"/>
        </w:numPr>
        <w:autoSpaceDN w:val="0"/>
        <w:spacing w:line="360" w:lineRule="auto"/>
        <w:ind w:left="0" w:firstLine="480" w:firstLineChars="200"/>
        <w:rPr>
          <w:rFonts w:ascii="宋体" w:hAnsi="宋体" w:cs="宋体"/>
          <w:sz w:val="24"/>
          <w:szCs w:val="24"/>
        </w:rPr>
      </w:pPr>
      <w:r>
        <w:rPr>
          <w:rFonts w:hint="eastAsia" w:ascii="宋体" w:hAnsi="宋体" w:cs="宋体"/>
          <w:kern w:val="0"/>
          <w:sz w:val="24"/>
          <w:szCs w:val="24"/>
        </w:rPr>
        <w:t>本项目评比时间</w:t>
      </w:r>
      <w:r>
        <w:rPr>
          <w:rFonts w:hint="eastAsia" w:ascii="宋体" w:hAnsi="宋体" w:cs="宋体"/>
          <w:sz w:val="24"/>
          <w:szCs w:val="24"/>
          <w:highlight w:val="none"/>
        </w:rPr>
        <w:t>：</w:t>
      </w:r>
      <w:r>
        <w:rPr>
          <w:rFonts w:hint="eastAsia" w:ascii="宋体" w:hAnsi="宋体" w:cs="宋体"/>
          <w:sz w:val="24"/>
          <w:szCs w:val="24"/>
          <w:highlight w:val="yellow"/>
          <w:u w:val="single"/>
        </w:rPr>
        <w:t>2023年1</w:t>
      </w:r>
      <w:r>
        <w:rPr>
          <w:rFonts w:hint="eastAsia" w:ascii="宋体" w:hAnsi="宋体" w:cs="宋体"/>
          <w:sz w:val="24"/>
          <w:szCs w:val="24"/>
          <w:highlight w:val="yellow"/>
          <w:u w:val="single"/>
          <w:lang w:val="en-US" w:eastAsia="zh-CN"/>
        </w:rPr>
        <w:t>2</w:t>
      </w:r>
      <w:r>
        <w:rPr>
          <w:rFonts w:hint="eastAsia" w:ascii="宋体" w:hAnsi="宋体" w:cs="宋体"/>
          <w:sz w:val="24"/>
          <w:szCs w:val="24"/>
          <w:highlight w:val="yellow"/>
          <w:u w:val="single"/>
        </w:rPr>
        <w:t>月</w:t>
      </w:r>
      <w:r>
        <w:rPr>
          <w:rFonts w:hint="eastAsia" w:ascii="宋体" w:hAnsi="宋体" w:cs="宋体"/>
          <w:sz w:val="24"/>
          <w:szCs w:val="24"/>
          <w:highlight w:val="yellow"/>
          <w:u w:val="single"/>
          <w:lang w:val="en-US" w:eastAsia="zh-CN"/>
        </w:rPr>
        <w:t>7</w:t>
      </w:r>
      <w:r>
        <w:rPr>
          <w:rFonts w:hint="eastAsia" w:ascii="宋体" w:hAnsi="宋体" w:cs="宋体"/>
          <w:sz w:val="24"/>
          <w:szCs w:val="24"/>
          <w:highlight w:val="yellow"/>
          <w:u w:val="single"/>
        </w:rPr>
        <w:t>日下午14:30</w:t>
      </w:r>
      <w:r>
        <w:rPr>
          <w:rFonts w:hint="eastAsia" w:ascii="宋体" w:hAnsi="宋体" w:cs="宋体"/>
          <w:sz w:val="24"/>
          <w:szCs w:val="24"/>
          <w:highlight w:val="none"/>
        </w:rPr>
        <w:t>，评比</w:t>
      </w:r>
      <w:r>
        <w:rPr>
          <w:rFonts w:hint="eastAsia" w:ascii="宋体" w:hAnsi="宋体" w:cs="宋体"/>
          <w:sz w:val="24"/>
          <w:szCs w:val="24"/>
        </w:rPr>
        <w:t>地点：四川蜀道铁路</w:t>
      </w:r>
      <w:r>
        <w:rPr>
          <w:rFonts w:hint="eastAsia" w:ascii="宋体" w:hAnsi="宋体" w:cs="宋体"/>
          <w:sz w:val="24"/>
          <w:szCs w:val="24"/>
          <w:lang w:val="en-US" w:eastAsia="zh-CN"/>
        </w:rPr>
        <w:t>物流</w:t>
      </w:r>
      <w:r>
        <w:rPr>
          <w:rFonts w:hint="eastAsia" w:ascii="宋体" w:hAnsi="宋体" w:cs="宋体"/>
          <w:sz w:val="24"/>
          <w:szCs w:val="24"/>
        </w:rPr>
        <w:t>有限责任公司指定会议室。</w:t>
      </w:r>
    </w:p>
    <w:p>
      <w:pPr>
        <w:numPr>
          <w:ilvl w:val="0"/>
          <w:numId w:val="3"/>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比选项目</w:t>
      </w:r>
      <w:r>
        <w:rPr>
          <w:rFonts w:hint="eastAsia" w:ascii="宋体" w:hAnsi="宋体" w:cs="宋体"/>
          <w:b/>
          <w:bCs/>
          <w:kern w:val="0"/>
          <w:sz w:val="24"/>
          <w:szCs w:val="24"/>
        </w:rPr>
        <w:t>少于三个参选方的，将依据有关规定重新组织比选</w:t>
      </w:r>
      <w:r>
        <w:rPr>
          <w:rFonts w:hint="eastAsia" w:ascii="宋体" w:hAnsi="宋体" w:cs="宋体"/>
          <w:kern w:val="0"/>
          <w:sz w:val="24"/>
          <w:szCs w:val="24"/>
        </w:rPr>
        <w:t>。</w:t>
      </w:r>
    </w:p>
    <w:p>
      <w:pPr>
        <w:numPr>
          <w:ilvl w:val="0"/>
          <w:numId w:val="3"/>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参加评审会议的比选申请人，法定代表人参加的，提交法定代表人</w:t>
      </w:r>
      <w:bookmarkStart w:id="82" w:name="_GoBack"/>
      <w:bookmarkEnd w:id="82"/>
      <w:r>
        <w:rPr>
          <w:rFonts w:hint="eastAsia" w:ascii="宋体" w:hAnsi="宋体" w:cs="宋体"/>
          <w:kern w:val="0"/>
          <w:sz w:val="24"/>
          <w:szCs w:val="24"/>
        </w:rPr>
        <w:t>身份证明，若为委托代理人参加的，委托代理人应提交授权委托书参加评审会议。</w:t>
      </w:r>
    </w:p>
    <w:p>
      <w:pPr>
        <w:numPr>
          <w:ilvl w:val="0"/>
          <w:numId w:val="3"/>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未按</w:t>
      </w:r>
      <w:r>
        <w:rPr>
          <w:rFonts w:hint="eastAsia" w:ascii="宋体" w:hAnsi="宋体" w:cs="宋体"/>
          <w:sz w:val="24"/>
          <w:szCs w:val="24"/>
        </w:rPr>
        <w:t>规定提交合格的比选响应文件将不予开封，并退给比选申请人</w:t>
      </w:r>
      <w:r>
        <w:rPr>
          <w:rFonts w:hint="eastAsia" w:ascii="宋体" w:hAnsi="宋体" w:cs="宋体"/>
          <w:kern w:val="0"/>
          <w:sz w:val="24"/>
          <w:szCs w:val="24"/>
        </w:rPr>
        <w:t>。</w:t>
      </w:r>
    </w:p>
    <w:p>
      <w:pPr>
        <w:ind w:firstLine="480" w:firstLineChars="200"/>
        <w:rPr>
          <w:rFonts w:hint="eastAsia" w:ascii="黑体" w:hAnsi="黑体" w:eastAsia="黑体" w:cs="黑体"/>
          <w:b w:val="0"/>
          <w:bCs/>
          <w:sz w:val="24"/>
          <w:szCs w:val="24"/>
        </w:rPr>
      </w:pPr>
      <w:bookmarkStart w:id="10" w:name="_Toc455607492"/>
      <w:bookmarkStart w:id="11" w:name="_Toc455594644"/>
      <w:bookmarkStart w:id="12" w:name="_Toc50370916"/>
      <w:r>
        <w:rPr>
          <w:rFonts w:hint="eastAsia" w:ascii="黑体" w:hAnsi="黑体" w:eastAsia="黑体" w:cs="黑体"/>
          <w:b w:val="0"/>
          <w:bCs/>
          <w:sz w:val="24"/>
          <w:szCs w:val="24"/>
        </w:rPr>
        <w:t>二、 评审流程</w:t>
      </w:r>
      <w:bookmarkEnd w:id="10"/>
      <w:bookmarkEnd w:id="11"/>
      <w:bookmarkEnd w:id="12"/>
    </w:p>
    <w:p>
      <w:pPr>
        <w:numPr>
          <w:ilvl w:val="0"/>
          <w:numId w:val="4"/>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宣布评审会议开始。</w:t>
      </w:r>
    </w:p>
    <w:p>
      <w:pPr>
        <w:numPr>
          <w:ilvl w:val="0"/>
          <w:numId w:val="4"/>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宣布会场纪律。</w:t>
      </w:r>
    </w:p>
    <w:p>
      <w:pPr>
        <w:numPr>
          <w:ilvl w:val="0"/>
          <w:numId w:val="4"/>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主持人介绍到会的单位和有关人员，并宣布会议主持人、记录人名单。</w:t>
      </w:r>
    </w:p>
    <w:p>
      <w:pPr>
        <w:numPr>
          <w:ilvl w:val="0"/>
          <w:numId w:val="4"/>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由比选单位监督人员、比选人代表共同对比选响应文件的密封性进行审查，并当场予以确认。</w:t>
      </w:r>
    </w:p>
    <w:p>
      <w:pPr>
        <w:numPr>
          <w:ilvl w:val="0"/>
          <w:numId w:val="4"/>
        </w:numPr>
        <w:spacing w:line="360" w:lineRule="auto"/>
        <w:ind w:left="0" w:firstLine="480" w:firstLineChars="200"/>
        <w:rPr>
          <w:rFonts w:ascii="宋体" w:hAnsi="宋体" w:cs="宋体"/>
          <w:b/>
          <w:bCs/>
          <w:sz w:val="24"/>
          <w:szCs w:val="24"/>
          <w:lang w:val="zh-TW"/>
        </w:rPr>
      </w:pPr>
      <w:r>
        <w:rPr>
          <w:rFonts w:hint="eastAsia" w:ascii="宋体" w:hAnsi="宋体" w:cs="宋体"/>
          <w:kern w:val="0"/>
          <w:sz w:val="24"/>
          <w:szCs w:val="24"/>
        </w:rPr>
        <w:t xml:space="preserve"> 资格性审查：</w:t>
      </w:r>
      <w:r>
        <w:rPr>
          <w:rFonts w:hint="eastAsia" w:ascii="宋体" w:hAnsi="宋体" w:cs="宋体"/>
          <w:bCs/>
          <w:sz w:val="24"/>
          <w:szCs w:val="24"/>
        </w:rPr>
        <w:t>依据比选文件的规定，对比选响应文件中的资格证明等内容进行审查，确定比选申请人具备比选资格。评审内容详见资格性评审表。</w:t>
      </w:r>
    </w:p>
    <w:p>
      <w:pPr>
        <w:pStyle w:val="23"/>
        <w:spacing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lang w:val="zh-TW" w:eastAsia="zh-TW"/>
        </w:rPr>
        <w:t>资格性评审表</w:t>
      </w:r>
    </w:p>
    <w:tbl>
      <w:tblPr>
        <w:tblStyle w:val="15"/>
        <w:tblW w:w="844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1"/>
        <w:gridCol w:w="2436"/>
        <w:gridCol w:w="53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66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3"/>
              <w:widowControl/>
              <w:jc w:val="center"/>
              <w:rPr>
                <w:rFonts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243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3"/>
              <w:widowControl/>
              <w:jc w:val="center"/>
              <w:rPr>
                <w:rFonts w:ascii="宋体" w:hAnsi="宋体" w:eastAsia="宋体" w:cs="宋体"/>
                <w:b/>
                <w:bCs/>
                <w:color w:val="auto"/>
                <w:sz w:val="21"/>
                <w:szCs w:val="21"/>
              </w:rPr>
            </w:pPr>
            <w:r>
              <w:rPr>
                <w:rFonts w:hint="eastAsia" w:ascii="宋体" w:hAnsi="宋体" w:eastAsia="宋体" w:cs="宋体"/>
                <w:b/>
                <w:bCs/>
                <w:color w:val="auto"/>
                <w:sz w:val="21"/>
                <w:szCs w:val="21"/>
                <w:lang w:val="zh-TW" w:eastAsia="zh-TW"/>
              </w:rPr>
              <w:t>评审因素</w:t>
            </w:r>
          </w:p>
        </w:tc>
        <w:tc>
          <w:tcPr>
            <w:tcW w:w="534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3"/>
              <w:widowControl/>
              <w:jc w:val="center"/>
              <w:rPr>
                <w:rFonts w:ascii="宋体" w:hAnsi="宋体" w:eastAsia="宋体" w:cs="宋体"/>
                <w:b/>
                <w:bCs/>
                <w:color w:val="auto"/>
                <w:sz w:val="21"/>
                <w:szCs w:val="21"/>
              </w:rPr>
            </w:pPr>
            <w:r>
              <w:rPr>
                <w:rFonts w:hint="eastAsia" w:ascii="宋体" w:hAnsi="宋体" w:eastAsia="宋体" w:cs="宋体"/>
                <w:b/>
                <w:bCs/>
                <w:color w:val="auto"/>
                <w:sz w:val="21"/>
                <w:szCs w:val="21"/>
                <w:lang w:val="zh-TW" w:eastAsia="zh-TW"/>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661"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3"/>
              <w:jc w:val="center"/>
              <w:rPr>
                <w:rFonts w:ascii="宋体" w:hAnsi="宋体" w:eastAsia="宋体" w:cs="宋体"/>
                <w:color w:val="auto"/>
                <w:sz w:val="21"/>
                <w:szCs w:val="21"/>
              </w:rPr>
            </w:pPr>
            <w:r>
              <w:rPr>
                <w:rFonts w:hint="eastAsia" w:ascii="宋体" w:hAnsi="宋体" w:eastAsia="宋体" w:cs="宋体"/>
                <w:color w:val="auto"/>
                <w:sz w:val="21"/>
                <w:szCs w:val="21"/>
              </w:rPr>
              <w:t>1</w:t>
            </w:r>
          </w:p>
        </w:tc>
        <w:tc>
          <w:tcPr>
            <w:tcW w:w="243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4"/>
              <w:spacing w:line="240" w:lineRule="auto"/>
              <w:ind w:firstLine="0" w:firstLineChars="0"/>
              <w:rPr>
                <w:rFonts w:ascii="宋体" w:hAnsi="宋体" w:cs="宋体"/>
                <w:szCs w:val="21"/>
              </w:rPr>
            </w:pPr>
            <w:r>
              <w:rPr>
                <w:rFonts w:hint="eastAsia" w:ascii="宋体" w:hAnsi="宋体" w:cs="宋体"/>
                <w:szCs w:val="21"/>
              </w:rPr>
              <w:t>在中华人民共和国境内合法注册的单位。</w:t>
            </w:r>
          </w:p>
        </w:tc>
        <w:tc>
          <w:tcPr>
            <w:tcW w:w="534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3"/>
              <w:widowControl/>
              <w:rPr>
                <w:rFonts w:ascii="宋体" w:hAnsi="宋体" w:eastAsia="宋体" w:cs="宋体"/>
                <w:color w:val="auto"/>
                <w:sz w:val="21"/>
                <w:szCs w:val="21"/>
                <w:lang w:eastAsia="zh-TW"/>
              </w:rPr>
            </w:pPr>
            <w:r>
              <w:rPr>
                <w:rFonts w:hint="eastAsia" w:ascii="宋体" w:hAnsi="宋体" w:eastAsia="宋体" w:cs="宋体"/>
                <w:color w:val="auto"/>
                <w:sz w:val="21"/>
                <w:szCs w:val="21"/>
                <w:lang w:eastAsia="zh-TW"/>
              </w:rPr>
              <w:t>①</w:t>
            </w:r>
            <w:r>
              <w:rPr>
                <w:rFonts w:hint="eastAsia" w:ascii="宋体" w:hAnsi="宋体" w:eastAsia="宋体" w:cs="宋体"/>
                <w:color w:val="auto"/>
                <w:sz w:val="21"/>
                <w:szCs w:val="21"/>
              </w:rPr>
              <w:t>比选申请人</w:t>
            </w:r>
            <w:r>
              <w:rPr>
                <w:rFonts w:hint="eastAsia" w:ascii="宋体" w:hAnsi="宋体" w:eastAsia="宋体" w:cs="宋体"/>
                <w:color w:val="auto"/>
                <w:sz w:val="21"/>
                <w:szCs w:val="21"/>
                <w:lang w:eastAsia="zh-TW"/>
              </w:rPr>
              <w:t>若为企业法人的，提供“统一社会信用代码营业执照”，未换证的提供“营业执照、税务登记证、组织机构代码证”；</w:t>
            </w:r>
          </w:p>
          <w:p>
            <w:pPr>
              <w:pStyle w:val="23"/>
              <w:widowControl/>
              <w:rPr>
                <w:rFonts w:ascii="宋体" w:hAnsi="宋体" w:eastAsia="宋体" w:cs="宋体"/>
                <w:color w:val="auto"/>
                <w:sz w:val="21"/>
                <w:szCs w:val="21"/>
                <w:lang w:eastAsia="zh-TW"/>
              </w:rPr>
            </w:pPr>
            <w:r>
              <w:rPr>
                <w:rFonts w:hint="eastAsia" w:ascii="宋体" w:hAnsi="宋体" w:eastAsia="宋体" w:cs="宋体"/>
                <w:color w:val="auto"/>
                <w:sz w:val="21"/>
                <w:szCs w:val="21"/>
                <w:lang w:eastAsia="zh-TW"/>
              </w:rPr>
              <w:t>②</w:t>
            </w:r>
            <w:r>
              <w:rPr>
                <w:rFonts w:hint="eastAsia" w:ascii="宋体" w:hAnsi="宋体" w:eastAsia="宋体" w:cs="宋体"/>
                <w:color w:val="auto"/>
                <w:sz w:val="21"/>
                <w:szCs w:val="21"/>
              </w:rPr>
              <w:t>比选申请人</w:t>
            </w:r>
            <w:r>
              <w:rPr>
                <w:rFonts w:hint="eastAsia" w:ascii="宋体" w:hAnsi="宋体" w:eastAsia="宋体" w:cs="宋体"/>
                <w:color w:val="auto"/>
                <w:sz w:val="21"/>
                <w:szCs w:val="21"/>
                <w:lang w:eastAsia="zh-TW"/>
              </w:rPr>
              <w:t>若为事业法人的：提供“统一社会信用代码法人登记证书”，未换证的提交“事业法人登记证书、组织机构代码证”；</w:t>
            </w:r>
          </w:p>
          <w:p>
            <w:pPr>
              <w:pStyle w:val="23"/>
              <w:widowControl/>
              <w:rPr>
                <w:rFonts w:ascii="宋体" w:hAnsi="宋体" w:eastAsia="宋体" w:cs="宋体"/>
                <w:color w:val="auto"/>
                <w:sz w:val="21"/>
                <w:szCs w:val="21"/>
              </w:rPr>
            </w:pPr>
            <w:r>
              <w:rPr>
                <w:rFonts w:hint="eastAsia" w:ascii="宋体" w:hAnsi="宋体" w:eastAsia="宋体" w:cs="宋体"/>
                <w:color w:val="auto"/>
                <w:sz w:val="21"/>
                <w:szCs w:val="21"/>
                <w:lang w:eastAsia="zh-TW"/>
              </w:rPr>
              <w:t>③</w:t>
            </w:r>
            <w:r>
              <w:rPr>
                <w:rFonts w:hint="eastAsia" w:ascii="宋体" w:hAnsi="宋体" w:eastAsia="宋体" w:cs="宋体"/>
                <w:color w:val="auto"/>
                <w:sz w:val="21"/>
                <w:szCs w:val="21"/>
              </w:rPr>
              <w:t>比选申请人若为分支机构的，需要获得总公司/总所的书面授权委托。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宋体" w:hAnsi="宋体" w:eastAsia="宋体" w:cs="宋体"/>
                <w:color w:val="auto"/>
                <w:sz w:val="21"/>
                <w:szCs w:val="21"/>
              </w:rPr>
            </w:pPr>
            <w:r>
              <w:rPr>
                <w:rFonts w:hint="eastAsia" w:ascii="宋体" w:hAnsi="宋体" w:eastAsia="宋体" w:cs="宋体"/>
                <w:color w:val="auto"/>
                <w:sz w:val="21"/>
                <w:szCs w:val="21"/>
              </w:rPr>
              <w:t>2</w:t>
            </w:r>
          </w:p>
        </w:tc>
        <w:tc>
          <w:tcPr>
            <w:tcW w:w="243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tabs>
                <w:tab w:val="left" w:pos="7665"/>
              </w:tabs>
              <w:rPr>
                <w:rFonts w:ascii="宋体" w:hAnsi="宋体" w:cs="宋体"/>
                <w:szCs w:val="21"/>
              </w:rPr>
            </w:pPr>
            <w:r>
              <w:rPr>
                <w:rFonts w:hint="eastAsia" w:ascii="宋体" w:hAnsi="宋体" w:cs="宋体"/>
                <w:szCs w:val="21"/>
              </w:rPr>
              <w:t>具有良好的商业信誉</w:t>
            </w:r>
          </w:p>
        </w:tc>
        <w:tc>
          <w:tcPr>
            <w:tcW w:w="534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3"/>
              <w:widowControl/>
              <w:rPr>
                <w:rFonts w:ascii="宋体" w:hAnsi="宋体" w:eastAsia="宋体" w:cs="宋体"/>
                <w:b/>
                <w:bCs/>
                <w:color w:val="auto"/>
                <w:sz w:val="21"/>
                <w:szCs w:val="21"/>
              </w:rPr>
            </w:pPr>
            <w:r>
              <w:rPr>
                <w:rFonts w:hint="eastAsia" w:ascii="宋体" w:hAnsi="宋体" w:eastAsia="宋体" w:cs="宋体"/>
                <w:color w:val="auto"/>
                <w:sz w:val="21"/>
                <w:szCs w:val="21"/>
              </w:rPr>
              <w:t>具有良好的商业信誉提供承诺函（格式详见比选响应文件格式）或信用中国网站（www.creditchina.gov.cn）</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信用服务-失信被执行人查询、重大税收违法案件查询。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3"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宋体" w:hAnsi="宋体" w:eastAsia="宋体" w:cs="宋体"/>
                <w:color w:val="auto"/>
                <w:sz w:val="21"/>
                <w:szCs w:val="21"/>
              </w:rPr>
            </w:pPr>
            <w:r>
              <w:rPr>
                <w:rFonts w:hint="eastAsia" w:ascii="宋体" w:hAnsi="宋体" w:eastAsia="宋体" w:cs="宋体"/>
                <w:color w:val="auto"/>
                <w:sz w:val="21"/>
                <w:szCs w:val="21"/>
              </w:rPr>
              <w:t>3</w:t>
            </w:r>
          </w:p>
        </w:tc>
        <w:tc>
          <w:tcPr>
            <w:tcW w:w="243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tabs>
                <w:tab w:val="left" w:pos="7665"/>
              </w:tabs>
              <w:rPr>
                <w:rFonts w:ascii="宋体" w:hAnsi="宋体" w:cs="宋体"/>
                <w:bCs/>
                <w:szCs w:val="21"/>
              </w:rPr>
            </w:pPr>
            <w:r>
              <w:rPr>
                <w:rFonts w:hint="eastAsia" w:ascii="宋体" w:hAnsi="宋体" w:cs="宋体"/>
                <w:szCs w:val="21"/>
              </w:rPr>
              <w:t>具有完成本项目的履约服务能力</w:t>
            </w:r>
          </w:p>
        </w:tc>
        <w:tc>
          <w:tcPr>
            <w:tcW w:w="534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spacing w:line="360" w:lineRule="auto"/>
              <w:ind w:firstLine="420" w:firstLineChars="200"/>
              <w:rPr>
                <w:rFonts w:hint="eastAsia" w:ascii="宋体" w:hAnsi="宋体" w:cs="宋体"/>
                <w:szCs w:val="21"/>
              </w:rPr>
            </w:pPr>
            <w:r>
              <w:rPr>
                <w:rFonts w:hint="eastAsia" w:ascii="宋体" w:hAnsi="宋体" w:eastAsia="宋体" w:cs="宋体"/>
                <w:color w:val="auto"/>
                <w:kern w:val="2"/>
                <w:sz w:val="21"/>
                <w:szCs w:val="21"/>
                <w:lang w:val="en-US" w:eastAsia="zh-CN" w:bidi="ar-SA"/>
              </w:rPr>
              <w:t>1.</w:t>
            </w:r>
            <w:r>
              <w:rPr>
                <w:rFonts w:hint="eastAsia" w:ascii="宋体" w:hAnsi="宋体" w:cs="宋体"/>
                <w:bCs/>
                <w:szCs w:val="21"/>
                <w:lang w:val="en-US" w:eastAsia="zh-CN"/>
              </w:rPr>
              <w:t>比选申请人</w:t>
            </w:r>
            <w:r>
              <w:rPr>
                <w:rFonts w:hint="eastAsia" w:ascii="宋体" w:hAnsi="宋体" w:eastAsia="宋体" w:cs="宋体"/>
                <w:color w:val="auto"/>
                <w:kern w:val="2"/>
                <w:sz w:val="21"/>
                <w:szCs w:val="21"/>
                <w:lang w:val="en-US" w:eastAsia="zh-CN" w:bidi="ar-SA"/>
              </w:rPr>
              <w:t>自2020年1月1日起至今（以合同签订时间为准），完成过3个类似项目业绩；不接受分包、转包和尚在执行期的业绩，需提供中标（成交）通知书或合同协议书等相关证明材料。</w:t>
            </w:r>
          </w:p>
          <w:p>
            <w:pPr>
              <w:pStyle w:val="23"/>
              <w:widowControl/>
              <w:rPr>
                <w:rFonts w:ascii="宋体" w:hAnsi="宋体" w:eastAsia="宋体" w:cs="宋体"/>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3"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宋体" w:hAnsi="宋体" w:eastAsia="宋体" w:cs="宋体"/>
                <w:color w:val="auto"/>
                <w:sz w:val="21"/>
                <w:szCs w:val="21"/>
              </w:rPr>
            </w:pPr>
            <w:r>
              <w:rPr>
                <w:rFonts w:hint="eastAsia" w:ascii="宋体" w:hAnsi="宋体" w:eastAsia="宋体" w:cs="宋体"/>
                <w:color w:val="auto"/>
                <w:sz w:val="21"/>
                <w:szCs w:val="21"/>
              </w:rPr>
              <w:t>4</w:t>
            </w:r>
          </w:p>
        </w:tc>
        <w:tc>
          <w:tcPr>
            <w:tcW w:w="243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tabs>
                <w:tab w:val="left" w:pos="7665"/>
              </w:tabs>
              <w:rPr>
                <w:rFonts w:ascii="宋体" w:hAnsi="宋体" w:cs="宋体"/>
                <w:szCs w:val="21"/>
              </w:rPr>
            </w:pPr>
            <w:r>
              <w:rPr>
                <w:rFonts w:hint="eastAsia" w:ascii="宋体" w:hAnsi="宋体" w:cs="宋体"/>
                <w:bCs/>
                <w:szCs w:val="21"/>
              </w:rPr>
              <w:t>提供承诺函，格式详见比选响应文件格式。</w:t>
            </w:r>
          </w:p>
        </w:tc>
        <w:tc>
          <w:tcPr>
            <w:tcW w:w="5346" w:type="dxa"/>
            <w:tcBorders>
              <w:top w:val="single" w:color="auto" w:sz="4" w:space="0"/>
              <w:left w:val="single" w:color="auto" w:sz="4" w:space="0"/>
              <w:bottom w:val="single" w:color="auto" w:sz="4" w:space="0"/>
              <w:right w:val="single" w:color="auto" w:sz="4" w:space="0"/>
            </w:tcBorders>
            <w:tcMar>
              <w:top w:w="80" w:type="dxa"/>
              <w:left w:w="80" w:type="dxa"/>
              <w:bottom w:w="80" w:type="dxa"/>
              <w:right w:w="80" w:type="dxa"/>
            </w:tcMar>
            <w:vAlign w:val="center"/>
          </w:tcPr>
          <w:p>
            <w:pPr>
              <w:pStyle w:val="23"/>
              <w:rPr>
                <w:rFonts w:hint="eastAsia" w:ascii="宋体" w:hAnsi="宋体" w:eastAsia="宋体" w:cs="宋体"/>
                <w:bCs/>
                <w:color w:val="auto"/>
                <w:sz w:val="21"/>
                <w:szCs w:val="21"/>
                <w:lang w:eastAsia="zh-CN"/>
              </w:rPr>
            </w:pPr>
            <w:r>
              <w:rPr>
                <w:rFonts w:hint="eastAsia" w:ascii="宋体" w:hAnsi="宋体" w:eastAsia="宋体" w:cs="宋体"/>
                <w:color w:val="auto"/>
                <w:sz w:val="21"/>
                <w:szCs w:val="21"/>
              </w:rPr>
              <w:t>自2020年1月1日以来不存在弄虚作假、恶意串通、营私舞弊等严重不诚信行为，或出具虚假或重大失实的报告或违反中介服务合同约定给委托方造成重大损失等情形，或因中介服务重大执业质量等问题受到省国资委等机构通报等</w:t>
            </w:r>
            <w:r>
              <w:rPr>
                <w:rFonts w:hint="eastAsia" w:ascii="宋体" w:hAnsi="宋体" w:eastAsia="宋体" w:cs="宋体"/>
                <w:color w:val="auto"/>
                <w:sz w:val="21"/>
                <w:szCs w:val="21"/>
                <w:lang w:eastAsia="zh-CN"/>
              </w:rPr>
              <w:t>。</w:t>
            </w:r>
          </w:p>
        </w:tc>
      </w:tr>
    </w:tbl>
    <w:p>
      <w:pPr>
        <w:pStyle w:val="6"/>
        <w:rPr>
          <w:rFonts w:ascii="宋体" w:hAnsi="宋体" w:cs="宋体"/>
          <w:sz w:val="24"/>
          <w:lang w:val="en-US"/>
        </w:rPr>
      </w:pP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6.详细评审：评审委员会按照比选规则进行评审，详见本章《四川蜀道铁路</w:t>
      </w:r>
      <w:r>
        <w:rPr>
          <w:rFonts w:hint="eastAsia" w:ascii="宋体" w:hAnsi="宋体" w:cs="宋体"/>
          <w:kern w:val="0"/>
          <w:sz w:val="24"/>
          <w:szCs w:val="24"/>
          <w:lang w:eastAsia="zh-CN"/>
        </w:rPr>
        <w:t>物流</w:t>
      </w:r>
      <w:r>
        <w:rPr>
          <w:rFonts w:hint="eastAsia" w:ascii="宋体" w:hAnsi="宋体" w:cs="宋体"/>
          <w:kern w:val="0"/>
          <w:sz w:val="24"/>
          <w:szCs w:val="24"/>
        </w:rPr>
        <w:t>有限责任公司</w:t>
      </w:r>
      <w:r>
        <w:rPr>
          <w:rFonts w:hint="eastAsia" w:ascii="宋体" w:hAnsi="宋体" w:cs="宋体"/>
          <w:kern w:val="0"/>
          <w:sz w:val="24"/>
          <w:szCs w:val="24"/>
          <w:lang w:val="en-US" w:eastAsia="zh-CN"/>
        </w:rPr>
        <w:t>人才盘点</w:t>
      </w:r>
      <w:r>
        <w:rPr>
          <w:rFonts w:hint="eastAsia" w:ascii="宋体" w:hAnsi="宋体" w:cs="宋体"/>
          <w:kern w:val="0"/>
          <w:sz w:val="24"/>
          <w:szCs w:val="24"/>
        </w:rPr>
        <w:t>服务项目比选评分细则》。</w:t>
      </w:r>
    </w:p>
    <w:p>
      <w:pPr>
        <w:ind w:firstLine="480" w:firstLineChars="200"/>
        <w:rPr>
          <w:rFonts w:hint="eastAsia" w:ascii="黑体" w:hAnsi="黑体" w:eastAsia="黑体" w:cs="黑体"/>
          <w:b w:val="0"/>
          <w:bCs/>
          <w:sz w:val="24"/>
          <w:szCs w:val="24"/>
        </w:rPr>
      </w:pPr>
      <w:bookmarkStart w:id="13" w:name="_Toc455594646"/>
      <w:bookmarkStart w:id="14" w:name="_Toc455607494"/>
      <w:bookmarkStart w:id="15" w:name="_Toc50370917"/>
      <w:r>
        <w:rPr>
          <w:rFonts w:hint="eastAsia" w:ascii="黑体" w:hAnsi="黑体" w:eastAsia="黑体" w:cs="黑体"/>
          <w:b w:val="0"/>
          <w:bCs/>
          <w:sz w:val="24"/>
          <w:szCs w:val="24"/>
        </w:rPr>
        <w:t>三、参选文件出现下列情形之一的，视为无效参选文件：</w:t>
      </w:r>
      <w:bookmarkEnd w:id="13"/>
      <w:bookmarkEnd w:id="14"/>
      <w:bookmarkEnd w:id="15"/>
    </w:p>
    <w:p>
      <w:pPr>
        <w:numPr>
          <w:ilvl w:val="0"/>
          <w:numId w:val="5"/>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未按比选文件规定的格式填写、内容不全、未响应比选文件的实质性要求和条件的；</w:t>
      </w:r>
    </w:p>
    <w:p>
      <w:pPr>
        <w:numPr>
          <w:ilvl w:val="0"/>
          <w:numId w:val="5"/>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违反编制比选响应文件的相关规定，可能对评审工作产生实质性影响的；</w:t>
      </w:r>
    </w:p>
    <w:p>
      <w:pPr>
        <w:numPr>
          <w:ilvl w:val="0"/>
          <w:numId w:val="5"/>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未通过资格性审查的。</w:t>
      </w:r>
    </w:p>
    <w:p>
      <w:pPr>
        <w:ind w:firstLine="480" w:firstLineChars="200"/>
        <w:rPr>
          <w:rFonts w:hint="eastAsia" w:ascii="黑体" w:hAnsi="黑体" w:eastAsia="黑体" w:cs="黑体"/>
          <w:b w:val="0"/>
          <w:bCs/>
          <w:sz w:val="24"/>
          <w:szCs w:val="24"/>
        </w:rPr>
      </w:pPr>
      <w:bookmarkStart w:id="16" w:name="_Toc50370918"/>
      <w:bookmarkStart w:id="17" w:name="_Toc455594647"/>
      <w:bookmarkStart w:id="18" w:name="_Toc455607495"/>
      <w:r>
        <w:rPr>
          <w:rFonts w:hint="eastAsia" w:ascii="黑体" w:hAnsi="黑体" w:eastAsia="黑体" w:cs="黑体"/>
          <w:b w:val="0"/>
          <w:bCs/>
          <w:sz w:val="24"/>
          <w:szCs w:val="24"/>
        </w:rPr>
        <w:t>四、评审委员会</w:t>
      </w:r>
      <w:bookmarkEnd w:id="16"/>
      <w:bookmarkEnd w:id="17"/>
      <w:bookmarkEnd w:id="18"/>
    </w:p>
    <w:p>
      <w:pPr>
        <w:numPr>
          <w:ilvl w:val="0"/>
          <w:numId w:val="6"/>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比选人根据本次比选的特点自行组建评审委员会，评审委员会由5人组成。评审委员会对比选响应文件进行审查、质疑、评估和比较。</w:t>
      </w:r>
    </w:p>
    <w:p>
      <w:pPr>
        <w:numPr>
          <w:ilvl w:val="0"/>
          <w:numId w:val="6"/>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评审委员会成员名单，在中选结果确定前是保密的，评审在有关部门监督和保密的状态下进行。</w:t>
      </w:r>
    </w:p>
    <w:p>
      <w:pPr>
        <w:numPr>
          <w:ilvl w:val="0"/>
          <w:numId w:val="6"/>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评审委员会成员应当客观公正履行职务，遵守职业道德，对所提出的评审意见承担个人责任。</w:t>
      </w:r>
    </w:p>
    <w:p>
      <w:pPr>
        <w:ind w:firstLine="480" w:firstLineChars="200"/>
        <w:rPr>
          <w:rFonts w:hint="eastAsia" w:ascii="黑体" w:hAnsi="黑体" w:eastAsia="黑体" w:cs="黑体"/>
          <w:b w:val="0"/>
          <w:bCs/>
          <w:sz w:val="24"/>
          <w:szCs w:val="24"/>
        </w:rPr>
      </w:pPr>
      <w:bookmarkStart w:id="19" w:name="_Toc455607496"/>
      <w:bookmarkStart w:id="20" w:name="_Toc50370919"/>
      <w:bookmarkStart w:id="21" w:name="_Toc455594648"/>
      <w:r>
        <w:rPr>
          <w:rFonts w:hint="eastAsia" w:ascii="黑体" w:hAnsi="黑体" w:eastAsia="黑体" w:cs="黑体"/>
          <w:b w:val="0"/>
          <w:bCs/>
          <w:sz w:val="24"/>
          <w:szCs w:val="24"/>
        </w:rPr>
        <w:t>五、 比选响应文件的澄清</w:t>
      </w:r>
      <w:bookmarkEnd w:id="19"/>
      <w:bookmarkEnd w:id="20"/>
      <w:bookmarkEnd w:id="21"/>
    </w:p>
    <w:p>
      <w:pPr>
        <w:numPr>
          <w:ilvl w:val="0"/>
          <w:numId w:val="7"/>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重要澄清的答复应是书面形式的，并由法定代表人或其委托代理人签字。</w:t>
      </w:r>
    </w:p>
    <w:p>
      <w:pPr>
        <w:numPr>
          <w:ilvl w:val="0"/>
          <w:numId w:val="7"/>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比选申请人的澄清文件是比选响应文件的组成部分。</w:t>
      </w:r>
    </w:p>
    <w:p>
      <w:pPr>
        <w:numPr>
          <w:ilvl w:val="0"/>
          <w:numId w:val="7"/>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比选响应文件的澄清不得对比选内容进行实质性修改。不接受提供可更改的项目报价。</w:t>
      </w:r>
    </w:p>
    <w:p>
      <w:pPr>
        <w:ind w:firstLine="480" w:firstLineChars="200"/>
        <w:rPr>
          <w:rFonts w:hint="eastAsia" w:ascii="黑体" w:hAnsi="黑体" w:eastAsia="黑体" w:cs="黑体"/>
          <w:b w:val="0"/>
          <w:bCs/>
          <w:sz w:val="24"/>
          <w:szCs w:val="24"/>
        </w:rPr>
      </w:pPr>
      <w:bookmarkStart w:id="22" w:name="_Toc50370920"/>
      <w:bookmarkStart w:id="23" w:name="_Toc455607497"/>
      <w:bookmarkStart w:id="24" w:name="_Toc455594649"/>
      <w:r>
        <w:rPr>
          <w:rFonts w:hint="eastAsia" w:ascii="黑体" w:hAnsi="黑体" w:eastAsia="黑体" w:cs="黑体"/>
          <w:b w:val="0"/>
          <w:bCs/>
          <w:sz w:val="24"/>
          <w:szCs w:val="24"/>
        </w:rPr>
        <w:t>六、评审原则和方法</w:t>
      </w:r>
      <w:bookmarkEnd w:id="22"/>
      <w:bookmarkEnd w:id="23"/>
      <w:bookmarkEnd w:id="24"/>
    </w:p>
    <w:p>
      <w:pPr>
        <w:numPr>
          <w:ilvl w:val="0"/>
          <w:numId w:val="8"/>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严格依法评审，坚持公平、公正的原则。</w:t>
      </w:r>
    </w:p>
    <w:p>
      <w:pPr>
        <w:numPr>
          <w:ilvl w:val="0"/>
          <w:numId w:val="8"/>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 xml:space="preserve"> 严格按照比选文件的要求和条件进行。</w:t>
      </w:r>
    </w:p>
    <w:p>
      <w:pPr>
        <w:numPr>
          <w:ilvl w:val="0"/>
          <w:numId w:val="8"/>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本次评审采用综合评分法（评审办法附后）。比选人不保证价格最低报价能够中选，无义务承担对未中选人的任何责任。</w:t>
      </w:r>
    </w:p>
    <w:p>
      <w:pPr>
        <w:numPr>
          <w:ilvl w:val="0"/>
          <w:numId w:val="8"/>
        </w:numPr>
        <w:spacing w:line="360" w:lineRule="auto"/>
        <w:ind w:left="0" w:firstLine="480" w:firstLineChars="200"/>
        <w:rPr>
          <w:rFonts w:ascii="宋体" w:hAnsi="宋体" w:cs="宋体"/>
          <w:kern w:val="0"/>
          <w:sz w:val="24"/>
          <w:szCs w:val="24"/>
        </w:rPr>
      </w:pPr>
      <w:r>
        <w:rPr>
          <w:rFonts w:hint="eastAsia" w:ascii="宋体" w:hAnsi="宋体" w:cs="宋体"/>
          <w:kern w:val="0"/>
          <w:sz w:val="24"/>
          <w:szCs w:val="24"/>
        </w:rPr>
        <w:t>评审委员会按照比选文件要求的评分标准进行综合评审打分，以评审总得分高低排序并推荐1-3名中选候选人，得分最高者中选。</w:t>
      </w:r>
    </w:p>
    <w:p>
      <w:pPr>
        <w:ind w:firstLine="480" w:firstLineChars="200"/>
        <w:rPr>
          <w:rFonts w:hint="eastAsia" w:ascii="黑体" w:hAnsi="黑体" w:eastAsia="黑体" w:cs="黑体"/>
          <w:b w:val="0"/>
          <w:bCs/>
          <w:sz w:val="24"/>
          <w:szCs w:val="24"/>
        </w:rPr>
      </w:pPr>
      <w:r>
        <w:rPr>
          <w:rFonts w:hint="eastAsia" w:ascii="黑体" w:hAnsi="黑体" w:eastAsia="黑体" w:cs="黑体"/>
          <w:b w:val="0"/>
          <w:bCs/>
          <w:sz w:val="24"/>
          <w:szCs w:val="24"/>
        </w:rPr>
        <w:t>七、补充说明</w:t>
      </w:r>
    </w:p>
    <w:p>
      <w:pPr>
        <w:numPr>
          <w:ilvl w:val="0"/>
          <w:numId w:val="9"/>
        </w:numPr>
        <w:spacing w:line="500" w:lineRule="exact"/>
        <w:ind w:left="0" w:firstLine="480" w:firstLineChars="200"/>
        <w:rPr>
          <w:rFonts w:ascii="宋体" w:hAnsi="宋体" w:cs="宋体"/>
          <w:kern w:val="0"/>
          <w:sz w:val="24"/>
          <w:szCs w:val="24"/>
        </w:rPr>
      </w:pPr>
      <w:r>
        <w:rPr>
          <w:rFonts w:hint="eastAsia" w:ascii="宋体" w:hAnsi="宋体" w:cs="宋体"/>
          <w:kern w:val="0"/>
          <w:sz w:val="24"/>
          <w:szCs w:val="24"/>
        </w:rPr>
        <w:t>本比选文件中约定的“以上</w:t>
      </w:r>
      <w:r>
        <w:rPr>
          <w:rFonts w:hint="eastAsia" w:ascii="宋体" w:hAnsi="宋体" w:cs="宋体"/>
          <w:kern w:val="0"/>
          <w:sz w:val="24"/>
          <w:szCs w:val="24"/>
          <w:lang w:eastAsia="zh-CN"/>
        </w:rPr>
        <w:t>”“</w:t>
      </w:r>
      <w:r>
        <w:rPr>
          <w:rFonts w:hint="eastAsia" w:ascii="宋体" w:hAnsi="宋体" w:cs="宋体"/>
          <w:kern w:val="0"/>
          <w:sz w:val="24"/>
          <w:szCs w:val="24"/>
        </w:rPr>
        <w:t>至少</w:t>
      </w:r>
      <w:r>
        <w:rPr>
          <w:rFonts w:hint="eastAsia" w:ascii="宋体" w:hAnsi="宋体" w:cs="宋体"/>
          <w:kern w:val="0"/>
          <w:sz w:val="24"/>
          <w:szCs w:val="24"/>
          <w:lang w:eastAsia="zh-CN"/>
        </w:rPr>
        <w:t>”“</w:t>
      </w:r>
      <w:r>
        <w:rPr>
          <w:rFonts w:hint="eastAsia" w:ascii="宋体" w:hAnsi="宋体" w:cs="宋体"/>
          <w:kern w:val="0"/>
          <w:sz w:val="24"/>
          <w:szCs w:val="24"/>
        </w:rPr>
        <w:t>不少于”包括本数，“以下”不包括本数。</w:t>
      </w:r>
    </w:p>
    <w:p>
      <w:pPr>
        <w:numPr>
          <w:ilvl w:val="0"/>
          <w:numId w:val="9"/>
        </w:numPr>
        <w:spacing w:line="500" w:lineRule="exact"/>
        <w:ind w:left="0" w:firstLine="480" w:firstLineChars="200"/>
        <w:rPr>
          <w:rFonts w:ascii="宋体" w:hAnsi="宋体" w:cs="宋体"/>
          <w:kern w:val="0"/>
          <w:sz w:val="24"/>
          <w:szCs w:val="24"/>
        </w:rPr>
      </w:pPr>
      <w:r>
        <w:rPr>
          <w:rFonts w:hint="eastAsia" w:ascii="宋体" w:hAnsi="宋体" w:cs="宋体"/>
          <w:kern w:val="0"/>
          <w:sz w:val="24"/>
          <w:szCs w:val="24"/>
        </w:rPr>
        <w:t>比选人因其他原因，造成本次比选活动暂停、延后或终止的，比选申请人应充分理解并支持工作开展，比选人不承担由此造成的损失。</w:t>
      </w:r>
    </w:p>
    <w:p>
      <w:pPr>
        <w:numPr>
          <w:ilvl w:val="0"/>
          <w:numId w:val="9"/>
        </w:numPr>
        <w:spacing w:line="500" w:lineRule="exact"/>
        <w:ind w:left="0" w:firstLine="480" w:firstLineChars="200"/>
        <w:rPr>
          <w:rFonts w:ascii="宋体" w:hAnsi="宋体" w:cs="宋体"/>
          <w:kern w:val="0"/>
          <w:sz w:val="24"/>
          <w:szCs w:val="24"/>
        </w:rPr>
      </w:pPr>
      <w:r>
        <w:rPr>
          <w:rFonts w:hint="eastAsia" w:ascii="宋体" w:hAnsi="宋体" w:cs="宋体"/>
          <w:kern w:val="0"/>
          <w:sz w:val="24"/>
          <w:szCs w:val="24"/>
        </w:rPr>
        <w:t>比选申请人应提前知晓并配合参加本次比选活动（领取比选文件、递交比选响应文件等）所涉及的要求。</w:t>
      </w:r>
    </w:p>
    <w:p>
      <w:pPr>
        <w:spacing w:line="360" w:lineRule="auto"/>
        <w:ind w:firstLine="480" w:firstLineChars="200"/>
        <w:rPr>
          <w:rFonts w:ascii="宋体" w:hAnsi="宋体" w:cs="宋体"/>
          <w:kern w:val="0"/>
          <w:sz w:val="24"/>
          <w:szCs w:val="24"/>
        </w:rPr>
      </w:pPr>
    </w:p>
    <w:p>
      <w:pPr>
        <w:rPr>
          <w:rFonts w:ascii="宋体" w:hAnsi="宋体" w:cs="宋体"/>
          <w:sz w:val="24"/>
          <w:szCs w:val="24"/>
        </w:rPr>
      </w:pPr>
    </w:p>
    <w:p>
      <w:pPr>
        <w:rPr>
          <w:rFonts w:ascii="宋体" w:hAnsi="宋体" w:cs="宋体"/>
          <w:sz w:val="24"/>
          <w:szCs w:val="24"/>
        </w:rPr>
      </w:pPr>
    </w:p>
    <w:p>
      <w:pPr>
        <w:spacing w:line="560" w:lineRule="exact"/>
        <w:ind w:firstLine="482" w:firstLineChars="200"/>
        <w:jc w:val="center"/>
        <w:rPr>
          <w:rFonts w:hint="eastAsia" w:ascii="宋体" w:hAnsi="宋体" w:cs="宋体"/>
          <w:b/>
          <w:bCs/>
          <w:sz w:val="24"/>
          <w:szCs w:val="24"/>
        </w:rPr>
      </w:pPr>
    </w:p>
    <w:p>
      <w:pPr>
        <w:spacing w:line="560" w:lineRule="exact"/>
        <w:ind w:firstLine="482" w:firstLineChars="200"/>
        <w:jc w:val="center"/>
        <w:rPr>
          <w:rFonts w:hint="eastAsia" w:ascii="宋体" w:hAnsi="宋体" w:cs="宋体"/>
          <w:b/>
          <w:bCs/>
          <w:sz w:val="24"/>
          <w:szCs w:val="24"/>
        </w:rPr>
      </w:pPr>
    </w:p>
    <w:p>
      <w:pPr>
        <w:spacing w:line="560" w:lineRule="exact"/>
        <w:ind w:firstLine="482" w:firstLineChars="200"/>
        <w:jc w:val="center"/>
        <w:rPr>
          <w:rFonts w:hint="eastAsia" w:ascii="宋体" w:hAnsi="宋体" w:cs="宋体"/>
          <w:b/>
          <w:bCs/>
          <w:sz w:val="24"/>
          <w:szCs w:val="24"/>
        </w:rPr>
      </w:pPr>
    </w:p>
    <w:p>
      <w:pPr>
        <w:spacing w:line="560" w:lineRule="exact"/>
        <w:ind w:firstLine="482" w:firstLineChars="200"/>
        <w:jc w:val="center"/>
        <w:rPr>
          <w:rFonts w:hint="eastAsia" w:ascii="宋体" w:hAnsi="宋体" w:cs="宋体"/>
          <w:b/>
          <w:bCs/>
          <w:sz w:val="24"/>
          <w:szCs w:val="24"/>
        </w:rPr>
      </w:pPr>
    </w:p>
    <w:p>
      <w:pPr>
        <w:spacing w:line="560" w:lineRule="exact"/>
        <w:ind w:firstLine="482" w:firstLineChars="200"/>
        <w:jc w:val="center"/>
        <w:rPr>
          <w:rFonts w:hint="eastAsia" w:ascii="宋体" w:hAnsi="宋体" w:cs="宋体"/>
          <w:b/>
          <w:bCs/>
          <w:sz w:val="24"/>
          <w:szCs w:val="24"/>
        </w:rPr>
      </w:pPr>
    </w:p>
    <w:p>
      <w:pPr>
        <w:spacing w:line="360" w:lineRule="auto"/>
        <w:jc w:val="center"/>
        <w:rPr>
          <w:rFonts w:hint="eastAsia" w:ascii="宋体" w:hAnsi="宋体" w:cs="宋体"/>
          <w:b/>
          <w:sz w:val="24"/>
          <w:szCs w:val="24"/>
          <w:lang w:val="en-US" w:eastAsia="zh-CN"/>
        </w:rPr>
      </w:pPr>
    </w:p>
    <w:p>
      <w:pPr>
        <w:spacing w:line="360" w:lineRule="auto"/>
        <w:jc w:val="center"/>
        <w:rPr>
          <w:rFonts w:hint="eastAsia" w:ascii="黑体" w:hAnsi="黑体" w:eastAsia="黑体" w:cs="黑体"/>
          <w:b/>
          <w:bCs w:val="0"/>
          <w:sz w:val="28"/>
          <w:szCs w:val="28"/>
          <w:lang w:val="en-US" w:eastAsia="zh-CN"/>
        </w:rPr>
      </w:pPr>
      <w:r>
        <w:rPr>
          <w:rFonts w:hint="eastAsia" w:ascii="黑体" w:hAnsi="黑体" w:eastAsia="黑体" w:cs="黑体"/>
          <w:b/>
          <w:bCs w:val="0"/>
          <w:sz w:val="28"/>
          <w:szCs w:val="28"/>
          <w:lang w:val="en-US" w:eastAsia="zh-CN"/>
        </w:rPr>
        <w:t>四川蜀道铁路物流有限责任公司</w:t>
      </w:r>
    </w:p>
    <w:p>
      <w:pPr>
        <w:spacing w:line="360" w:lineRule="auto"/>
        <w:jc w:val="center"/>
        <w:rPr>
          <w:rFonts w:hint="eastAsia" w:ascii="黑体" w:hAnsi="黑体" w:eastAsia="黑体" w:cs="黑体"/>
          <w:b/>
          <w:bCs w:val="0"/>
          <w:sz w:val="28"/>
          <w:szCs w:val="28"/>
        </w:rPr>
      </w:pPr>
      <w:r>
        <w:rPr>
          <w:rFonts w:hint="eastAsia" w:ascii="黑体" w:hAnsi="黑体" w:eastAsia="黑体" w:cs="黑体"/>
          <w:b/>
          <w:bCs w:val="0"/>
          <w:sz w:val="28"/>
          <w:szCs w:val="28"/>
          <w:lang w:val="en-US" w:eastAsia="zh-CN"/>
        </w:rPr>
        <w:t>人才盘点</w:t>
      </w:r>
      <w:r>
        <w:rPr>
          <w:rFonts w:hint="eastAsia" w:ascii="黑体" w:hAnsi="黑体" w:eastAsia="黑体" w:cs="黑体"/>
          <w:b/>
          <w:bCs w:val="0"/>
          <w:sz w:val="28"/>
          <w:szCs w:val="28"/>
        </w:rPr>
        <w:t>服务</w:t>
      </w:r>
      <w:r>
        <w:rPr>
          <w:rFonts w:hint="eastAsia" w:ascii="黑体" w:hAnsi="黑体" w:eastAsia="黑体" w:cs="黑体"/>
          <w:b/>
          <w:bCs w:val="0"/>
          <w:sz w:val="28"/>
          <w:szCs w:val="28"/>
          <w:lang w:val="en-US" w:eastAsia="zh-CN"/>
        </w:rPr>
        <w:t>项目</w:t>
      </w:r>
      <w:r>
        <w:rPr>
          <w:rFonts w:hint="eastAsia" w:ascii="黑体" w:hAnsi="黑体" w:eastAsia="黑体" w:cs="黑体"/>
          <w:b/>
          <w:bCs w:val="0"/>
          <w:sz w:val="28"/>
          <w:szCs w:val="28"/>
        </w:rPr>
        <w:t>比选评分细则</w:t>
      </w:r>
    </w:p>
    <w:tbl>
      <w:tblPr>
        <w:tblStyle w:val="15"/>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655"/>
        <w:gridCol w:w="1966"/>
        <w:gridCol w:w="5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8" w:type="dxa"/>
            <w:gridSpan w:val="2"/>
            <w:vAlign w:val="center"/>
          </w:tcPr>
          <w:p>
            <w:pPr>
              <w:keepNext w:val="0"/>
              <w:keepLines w:val="0"/>
              <w:pageBreakBefore w:val="0"/>
              <w:widowControl w:val="0"/>
              <w:kinsoku/>
              <w:wordWrap/>
              <w:overflowPunct/>
              <w:topLinePunct w:val="0"/>
              <w:bidi w:val="0"/>
              <w:snapToGrid w:val="0"/>
              <w:spacing w:line="360" w:lineRule="exact"/>
              <w:jc w:val="center"/>
              <w:rPr>
                <w:rFonts w:hint="eastAsia" w:ascii="宋体" w:hAnsi="宋体" w:eastAsia="宋体" w:cs="宋体"/>
                <w:b/>
                <w:color w:val="000000" w:themeColor="text1"/>
                <w:szCs w:val="21"/>
                <w:lang w:val="en-US" w:eastAsia="zh-CN"/>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序号</w:t>
            </w:r>
          </w:p>
        </w:tc>
        <w:tc>
          <w:tcPr>
            <w:tcW w:w="1966" w:type="dxa"/>
            <w:vAlign w:val="center"/>
          </w:tcPr>
          <w:p>
            <w:pPr>
              <w:keepNext w:val="0"/>
              <w:keepLines w:val="0"/>
              <w:pageBreakBefore w:val="0"/>
              <w:widowControl w:val="0"/>
              <w:kinsoku/>
              <w:wordWrap/>
              <w:overflowPunct/>
              <w:topLinePunct w:val="0"/>
              <w:bidi w:val="0"/>
              <w:snapToGrid w:val="0"/>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w:t>
            </w:r>
          </w:p>
        </w:tc>
        <w:tc>
          <w:tcPr>
            <w:tcW w:w="5825" w:type="dxa"/>
            <w:vAlign w:val="center"/>
          </w:tcPr>
          <w:p>
            <w:pPr>
              <w:keepNext w:val="0"/>
              <w:keepLines w:val="0"/>
              <w:pageBreakBefore w:val="0"/>
              <w:widowControl w:val="0"/>
              <w:kinsoku/>
              <w:wordWrap/>
              <w:overflowPunct/>
              <w:topLinePunct w:val="0"/>
              <w:bidi w:val="0"/>
              <w:snapToGrid w:val="0"/>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248" w:type="dxa"/>
            <w:gridSpan w:val="2"/>
            <w:vAlign w:val="center"/>
          </w:tcPr>
          <w:p>
            <w:pPr>
              <w:keepNext w:val="0"/>
              <w:keepLines w:val="0"/>
              <w:pageBreakBefore w:val="0"/>
              <w:widowControl w:val="0"/>
              <w:kinsoku/>
              <w:wordWrap/>
              <w:overflowPunct/>
              <w:topLinePunct w:val="0"/>
              <w:bidi w:val="0"/>
              <w:snapToGrid w:val="0"/>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p>
        </w:tc>
        <w:tc>
          <w:tcPr>
            <w:tcW w:w="1966" w:type="dxa"/>
            <w:vAlign w:val="center"/>
          </w:tcPr>
          <w:p>
            <w:pPr>
              <w:keepNext w:val="0"/>
              <w:keepLines w:val="0"/>
              <w:pageBreakBefore w:val="0"/>
              <w:widowControl w:val="0"/>
              <w:kinsoku/>
              <w:wordWrap/>
              <w:overflowPunct/>
              <w:topLinePunct w:val="0"/>
              <w:bidi w:val="0"/>
              <w:snapToGrid w:val="0"/>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评审价格</w:t>
            </w:r>
          </w:p>
        </w:tc>
        <w:tc>
          <w:tcPr>
            <w:tcW w:w="5825" w:type="dxa"/>
            <w:vAlign w:val="center"/>
          </w:tcPr>
          <w:p>
            <w:pPr>
              <w:keepNext w:val="0"/>
              <w:keepLines w:val="0"/>
              <w:pageBreakBefore w:val="0"/>
              <w:widowControl w:val="0"/>
              <w:kinsoku/>
              <w:wordWrap/>
              <w:overflowPunct/>
              <w:topLinePunct w:val="0"/>
              <w:bidi w:val="0"/>
              <w:adjustRightInd w:val="0"/>
              <w:snapToGrid w:val="0"/>
              <w:spacing w:line="360" w:lineRule="exact"/>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最终报价的含税总价（如有大写以大写为准）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48" w:type="dxa"/>
            <w:gridSpan w:val="2"/>
            <w:vAlign w:val="center"/>
          </w:tcPr>
          <w:p>
            <w:pPr>
              <w:keepNext w:val="0"/>
              <w:keepLines w:val="0"/>
              <w:pageBreakBefore w:val="0"/>
              <w:widowControl w:val="0"/>
              <w:kinsoku/>
              <w:wordWrap/>
              <w:overflowPunct/>
              <w:topLinePunct w:val="0"/>
              <w:bidi w:val="0"/>
              <w:snapToGrid w:val="0"/>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p>
        </w:tc>
        <w:tc>
          <w:tcPr>
            <w:tcW w:w="1966" w:type="dxa"/>
            <w:vAlign w:val="center"/>
          </w:tcPr>
          <w:p>
            <w:pPr>
              <w:keepNext w:val="0"/>
              <w:keepLines w:val="0"/>
              <w:pageBreakBefore w:val="0"/>
              <w:widowControl w:val="0"/>
              <w:kinsoku/>
              <w:wordWrap/>
              <w:overflowPunct/>
              <w:topLinePunct w:val="0"/>
              <w:bidi w:val="0"/>
              <w:adjustRightInd w:val="0"/>
              <w:snapToGrid w:val="0"/>
              <w:spacing w:line="360" w:lineRule="exact"/>
              <w:textAlignment w:val="baseline"/>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报价的允许偏差范围</w:t>
            </w:r>
          </w:p>
        </w:tc>
        <w:tc>
          <w:tcPr>
            <w:tcW w:w="5825" w:type="dxa"/>
            <w:vAlign w:val="center"/>
          </w:tcPr>
          <w:p>
            <w:pPr>
              <w:keepNext w:val="0"/>
              <w:keepLines w:val="0"/>
              <w:pageBreakBefore w:val="0"/>
              <w:widowControl w:val="0"/>
              <w:kinsoku/>
              <w:wordWrap/>
              <w:overflowPunct/>
              <w:topLinePunct w:val="0"/>
              <w:bidi w:val="0"/>
              <w:adjustRightInd w:val="0"/>
              <w:snapToGrid w:val="0"/>
              <w:spacing w:line="360" w:lineRule="exact"/>
              <w:jc w:val="both"/>
              <w:textAlignment w:val="baseline"/>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比选申请</w:t>
            </w:r>
            <w:r>
              <w:rPr>
                <w:rFonts w:hint="eastAsia" w:ascii="宋体" w:hAnsi="宋体"/>
                <w:color w:val="000000" w:themeColor="text1"/>
                <w:szCs w:val="21"/>
                <w14:textFill>
                  <w14:solidFill>
                    <w14:schemeClr w14:val="tx1"/>
                  </w14:solidFill>
                </w14:textFill>
              </w:rPr>
              <w:t>人提交的报价低于其他</w:t>
            </w:r>
            <w:r>
              <w:rPr>
                <w:rFonts w:hint="eastAsia" w:ascii="宋体" w:hAnsi="宋体" w:cs="宋体"/>
                <w:bCs/>
                <w:szCs w:val="21"/>
                <w:lang w:val="en-US" w:eastAsia="zh-CN"/>
              </w:rPr>
              <w:t>比选申请人</w:t>
            </w:r>
            <w:r>
              <w:rPr>
                <w:rFonts w:hint="eastAsia" w:ascii="宋体" w:hAnsi="宋体"/>
                <w:color w:val="000000" w:themeColor="text1"/>
                <w:szCs w:val="21"/>
                <w14:textFill>
                  <w14:solidFill>
                    <w14:schemeClr w14:val="tx1"/>
                  </w14:solidFill>
                </w14:textFill>
              </w:rPr>
              <w:t>报价算术平均值的</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比选申请</w:t>
            </w:r>
            <w:r>
              <w:rPr>
                <w:rFonts w:hint="eastAsia" w:ascii="宋体" w:hAnsi="宋体"/>
                <w:color w:val="000000" w:themeColor="text1"/>
                <w:szCs w:val="21"/>
                <w14:textFill>
                  <w14:solidFill>
                    <w14:schemeClr w14:val="tx1"/>
                  </w14:solidFill>
                </w14:textFill>
              </w:rPr>
              <w:t>人必须出具书面说明，否则</w:t>
            </w:r>
            <w:r>
              <w:rPr>
                <w:rFonts w:hint="eastAsia" w:ascii="宋体" w:hAnsi="宋体"/>
                <w:color w:val="000000" w:themeColor="text1"/>
                <w:szCs w:val="21"/>
                <w:lang w:val="en-US" w:eastAsia="zh-CN"/>
                <w14:textFill>
                  <w14:solidFill>
                    <w14:schemeClr w14:val="tx1"/>
                  </w14:solidFill>
                </w14:textFill>
              </w:rPr>
              <w:t>比选报价部分不得分</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248" w:type="dxa"/>
            <w:gridSpan w:val="2"/>
            <w:vAlign w:val="center"/>
          </w:tcPr>
          <w:p>
            <w:pPr>
              <w:keepNext w:val="0"/>
              <w:keepLines w:val="0"/>
              <w:pageBreakBefore w:val="0"/>
              <w:widowControl w:val="0"/>
              <w:kinsoku/>
              <w:wordWrap/>
              <w:overflowPunct/>
              <w:topLinePunct w:val="0"/>
              <w:bidi w:val="0"/>
              <w:snapToGrid w:val="0"/>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c>
          <w:tcPr>
            <w:tcW w:w="1966" w:type="dxa"/>
            <w:vAlign w:val="center"/>
          </w:tcPr>
          <w:p>
            <w:pPr>
              <w:keepNext w:val="0"/>
              <w:keepLines w:val="0"/>
              <w:pageBreakBefore w:val="0"/>
              <w:widowControl w:val="0"/>
              <w:kinsoku/>
              <w:wordWrap/>
              <w:overflowPunct/>
              <w:topLinePunct w:val="0"/>
              <w:bidi w:val="0"/>
              <w:snapToGrid w:val="0"/>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keepNext w:val="0"/>
              <w:keepLines w:val="0"/>
              <w:pageBreakBefore w:val="0"/>
              <w:widowControl w:val="0"/>
              <w:kinsoku/>
              <w:wordWrap/>
              <w:overflowPunct/>
              <w:topLinePunct w:val="0"/>
              <w:bidi w:val="0"/>
              <w:snapToGrid w:val="0"/>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w:t>
            </w:r>
            <w:r>
              <w:rPr>
                <w:rFonts w:ascii="宋体" w:hAnsi="宋体" w:cs="宋体"/>
                <w:color w:val="000000" w:themeColor="text1"/>
                <w:szCs w:val="21"/>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分）</w:t>
            </w:r>
          </w:p>
        </w:tc>
        <w:tc>
          <w:tcPr>
            <w:tcW w:w="5825" w:type="dxa"/>
            <w:vAlign w:val="center"/>
          </w:tcPr>
          <w:p>
            <w:pPr>
              <w:keepNext w:val="0"/>
              <w:keepLines w:val="0"/>
              <w:pageBreakBefore w:val="0"/>
              <w:widowControl w:val="0"/>
              <w:kinsoku/>
              <w:wordWrap/>
              <w:overflowPunct/>
              <w:topLinePunct w:val="0"/>
              <w:bidi w:val="0"/>
              <w:snapToGrid w:val="0"/>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（1）技术部分：</w:t>
            </w:r>
            <w:r>
              <w:rPr>
                <w:rFonts w:ascii="宋体" w:hAnsi="宋体" w:cs="宋体"/>
                <w:color w:val="000000" w:themeColor="text1"/>
                <w:szCs w:val="21"/>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p>
            <w:pPr>
              <w:keepNext w:val="0"/>
              <w:keepLines w:val="0"/>
              <w:pageBreakBefore w:val="0"/>
              <w:widowControl w:val="0"/>
              <w:kinsoku/>
              <w:wordWrap/>
              <w:overflowPunct/>
              <w:topLinePunct w:val="0"/>
              <w:bidi w:val="0"/>
              <w:snapToGrid w:val="0"/>
              <w:spacing w:line="360" w:lineRule="exact"/>
              <w:rPr>
                <w:rFonts w:ascii="宋体" w:hAnsi="宋体"/>
                <w:szCs w:val="21"/>
              </w:rPr>
            </w:pPr>
            <w:r>
              <w:rPr>
                <w:rFonts w:hint="eastAsia" w:ascii="宋体" w:hAnsi="宋体"/>
                <w:szCs w:val="21"/>
              </w:rPr>
              <w:t>（2）商务部分：</w:t>
            </w:r>
            <w:r>
              <w:rPr>
                <w:rFonts w:hint="eastAsia" w:ascii="宋体" w:hAnsi="宋体"/>
                <w:szCs w:val="21"/>
                <w:lang w:val="en-US" w:eastAsia="zh-CN"/>
              </w:rPr>
              <w:t>35</w:t>
            </w:r>
            <w:r>
              <w:rPr>
                <w:rFonts w:hint="eastAsia" w:ascii="宋体" w:hAnsi="宋体"/>
                <w:szCs w:val="21"/>
              </w:rPr>
              <w:t>分；</w:t>
            </w:r>
          </w:p>
          <w:p>
            <w:pPr>
              <w:keepNext w:val="0"/>
              <w:keepLines w:val="0"/>
              <w:pageBreakBefore w:val="0"/>
              <w:widowControl w:val="0"/>
              <w:kinsoku/>
              <w:wordWrap/>
              <w:overflowPunct/>
              <w:topLinePunct w:val="0"/>
              <w:bidi w:val="0"/>
              <w:snapToGrid w:val="0"/>
              <w:spacing w:line="360" w:lineRule="exact"/>
              <w:rPr>
                <w:rFonts w:ascii="宋体" w:hAnsi="宋体"/>
                <w:szCs w:val="21"/>
              </w:rPr>
            </w:pPr>
            <w:r>
              <w:rPr>
                <w:rFonts w:ascii="宋体" w:hAnsi="宋体"/>
                <w:szCs w:val="21"/>
              </w:rPr>
              <w:t>（</w:t>
            </w:r>
            <w:r>
              <w:rPr>
                <w:rFonts w:hint="eastAsia" w:ascii="宋体" w:hAnsi="宋体"/>
                <w:szCs w:val="21"/>
              </w:rPr>
              <w:t>3</w:t>
            </w:r>
            <w:r>
              <w:rPr>
                <w:rFonts w:ascii="宋体" w:hAnsi="宋体"/>
                <w:szCs w:val="21"/>
              </w:rPr>
              <w:t>）报价部分：</w:t>
            </w:r>
            <w:r>
              <w:rPr>
                <w:rFonts w:hint="eastAsia" w:ascii="宋体" w:hAnsi="宋体"/>
                <w:szCs w:val="21"/>
                <w:lang w:val="en-US" w:eastAsia="zh-CN"/>
              </w:rPr>
              <w:t>25</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8" w:type="dxa"/>
            <w:gridSpan w:val="2"/>
            <w:vAlign w:val="center"/>
          </w:tcPr>
          <w:p>
            <w:pPr>
              <w:keepNext w:val="0"/>
              <w:keepLines w:val="0"/>
              <w:pageBreakBefore w:val="0"/>
              <w:widowControl w:val="0"/>
              <w:kinsoku/>
              <w:wordWrap/>
              <w:overflowPunct/>
              <w:topLinePunct w:val="0"/>
              <w:bidi w:val="0"/>
              <w:snapToGrid w:val="0"/>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1966" w:type="dxa"/>
            <w:vAlign w:val="center"/>
          </w:tcPr>
          <w:p>
            <w:pPr>
              <w:keepNext w:val="0"/>
              <w:keepLines w:val="0"/>
              <w:pageBreakBefore w:val="0"/>
              <w:widowControl w:val="0"/>
              <w:kinsoku/>
              <w:wordWrap/>
              <w:overflowPunct/>
              <w:topLinePunct w:val="0"/>
              <w:bidi w:val="0"/>
              <w:snapToGrid w:val="0"/>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评分因素</w:t>
            </w:r>
          </w:p>
        </w:tc>
        <w:tc>
          <w:tcPr>
            <w:tcW w:w="5825" w:type="dxa"/>
            <w:vAlign w:val="center"/>
          </w:tcPr>
          <w:p>
            <w:pPr>
              <w:keepNext w:val="0"/>
              <w:keepLines w:val="0"/>
              <w:pageBreakBefore w:val="0"/>
              <w:widowControl w:val="0"/>
              <w:kinsoku/>
              <w:wordWrap/>
              <w:overflowPunct/>
              <w:topLinePunct w:val="0"/>
              <w:bidi w:val="0"/>
              <w:snapToGrid w:val="0"/>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3" w:type="dxa"/>
            <w:vMerge w:val="restart"/>
            <w:vAlign w:val="center"/>
          </w:tcPr>
          <w:p>
            <w:pPr>
              <w:keepNext w:val="0"/>
              <w:keepLines w:val="0"/>
              <w:pageBreakBefore w:val="0"/>
              <w:widowControl w:val="0"/>
              <w:kinsoku/>
              <w:wordWrap/>
              <w:overflowPunct/>
              <w:topLinePunct w:val="0"/>
              <w:bidi w:val="0"/>
              <w:snapToGrid w:val="0"/>
              <w:spacing w:line="360" w:lineRule="exact"/>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p>
        </w:tc>
        <w:tc>
          <w:tcPr>
            <w:tcW w:w="655" w:type="dxa"/>
            <w:vMerge w:val="restart"/>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技术评分标准</w:t>
            </w:r>
          </w:p>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w:t>
            </w:r>
          </w:p>
        </w:tc>
        <w:tc>
          <w:tcPr>
            <w:tcW w:w="1966" w:type="dxa"/>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人才盘点实施方案</w:t>
            </w:r>
          </w:p>
          <w:p>
            <w:pPr>
              <w:keepNext w:val="0"/>
              <w:keepLines w:val="0"/>
              <w:pageBreakBefore w:val="0"/>
              <w:widowControl w:val="0"/>
              <w:kinsoku/>
              <w:wordWrap/>
              <w:overflowPunct/>
              <w:topLinePunct w:val="0"/>
              <w:bidi w:val="0"/>
              <w:snapToGrid w:val="0"/>
              <w:spacing w:line="360" w:lineRule="exact"/>
              <w:rPr>
                <w:rFonts w:hint="eastAsia" w:ascii="宋体" w:hAnsi="宋体" w:cs="宋体"/>
                <w:b w:val="0"/>
                <w:bCs w:val="0"/>
                <w:kern w:val="2"/>
                <w:sz w:val="21"/>
                <w:lang w:val="en-US" w:eastAsia="zh-CN"/>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825" w:type="dxa"/>
            <w:vAlign w:val="center"/>
          </w:tcPr>
          <w:p>
            <w:pPr>
              <w:pStyle w:val="39"/>
              <w:keepNext w:val="0"/>
              <w:keepLines w:val="0"/>
              <w:pageBreakBefore w:val="0"/>
              <w:widowControl w:val="0"/>
              <w:kinsoku/>
              <w:wordWrap/>
              <w:overflowPunct/>
              <w:topLinePunct w:val="0"/>
              <w:bidi w:val="0"/>
              <w:spacing w:line="360" w:lineRule="exact"/>
              <w:ind w:firstLine="420" w:firstLineChars="200"/>
              <w:textAlignment w:val="auto"/>
              <w:rPr>
                <w:rStyle w:val="19"/>
                <w:rFonts w:hint="eastAsia" w:ascii="宋体" w:hAnsi="宋体" w:eastAsia="宋体" w:cs="宋体"/>
                <w:b w:val="0"/>
                <w:bCs w:val="0"/>
                <w:color w:val="auto"/>
                <w:kern w:val="2"/>
                <w:lang w:val="en-US" w:eastAsia="zh-CN" w:bidi="ar-SA"/>
              </w:rPr>
            </w:pPr>
            <w:r>
              <w:rPr>
                <w:rStyle w:val="19"/>
                <w:rFonts w:hint="eastAsia" w:ascii="宋体" w:hAnsi="宋体" w:eastAsia="宋体" w:cs="宋体"/>
                <w:b w:val="0"/>
                <w:bCs w:val="0"/>
                <w:color w:val="auto"/>
                <w:kern w:val="2"/>
                <w:lang w:val="en-US" w:eastAsia="zh-CN" w:bidi="ar-SA"/>
              </w:rPr>
              <w:t>评审人员根据方案，结合</w:t>
            </w:r>
            <w:r>
              <w:rPr>
                <w:rStyle w:val="19"/>
                <w:rFonts w:hint="eastAsia" w:ascii="宋体" w:hAnsi="宋体" w:cs="宋体"/>
                <w:b w:val="0"/>
                <w:bCs w:val="0"/>
                <w:color w:val="auto"/>
                <w:kern w:val="2"/>
                <w:lang w:val="en-US" w:eastAsia="zh-CN" w:bidi="ar-SA"/>
              </w:rPr>
              <w:t>比选</w:t>
            </w:r>
            <w:r>
              <w:rPr>
                <w:rStyle w:val="19"/>
                <w:rFonts w:hint="eastAsia" w:ascii="宋体" w:hAnsi="宋体" w:eastAsia="宋体" w:cs="宋体"/>
                <w:b w:val="0"/>
                <w:bCs w:val="0"/>
                <w:color w:val="auto"/>
                <w:kern w:val="2"/>
                <w:lang w:val="en-US" w:eastAsia="zh-CN" w:bidi="ar-SA"/>
              </w:rPr>
              <w:t>人实际，进行综合评分</w:t>
            </w:r>
            <w:r>
              <w:rPr>
                <w:rStyle w:val="19"/>
                <w:rFonts w:hint="eastAsia" w:ascii="宋体" w:hAnsi="宋体" w:cs="宋体"/>
                <w:b w:val="0"/>
                <w:bCs w:val="0"/>
                <w:color w:val="auto"/>
                <w:kern w:val="2"/>
                <w:lang w:val="en-US" w:eastAsia="zh-CN" w:bidi="ar-SA"/>
              </w:rPr>
              <w:t>：</w:t>
            </w:r>
            <w:r>
              <w:rPr>
                <w:rStyle w:val="19"/>
                <w:rFonts w:hint="eastAsia" w:ascii="宋体" w:hAnsi="宋体" w:eastAsia="宋体" w:cs="宋体"/>
                <w:b w:val="0"/>
                <w:bCs w:val="0"/>
                <w:color w:val="auto"/>
                <w:kern w:val="2"/>
                <w:lang w:val="en-US" w:eastAsia="zh-CN" w:bidi="ar-SA"/>
              </w:rPr>
              <w:t>优秀</w:t>
            </w:r>
            <w:r>
              <w:rPr>
                <w:rStyle w:val="19"/>
                <w:rFonts w:hint="eastAsia" w:ascii="宋体" w:hAnsi="宋体" w:cs="宋体"/>
                <w:b w:val="0"/>
                <w:bCs w:val="0"/>
                <w:color w:val="auto"/>
                <w:kern w:val="2"/>
                <w:lang w:val="en-US" w:eastAsia="zh-CN" w:bidi="ar-SA"/>
              </w:rPr>
              <w:t>10</w:t>
            </w:r>
            <w:r>
              <w:rPr>
                <w:rStyle w:val="19"/>
                <w:rFonts w:hint="eastAsia" w:ascii="宋体" w:hAnsi="宋体" w:eastAsia="宋体" w:cs="宋体"/>
                <w:b w:val="0"/>
                <w:bCs w:val="0"/>
                <w:color w:val="auto"/>
                <w:kern w:val="2"/>
                <w:lang w:val="en-US" w:eastAsia="zh-CN" w:bidi="ar-SA"/>
              </w:rPr>
              <w:t>分，良好</w:t>
            </w:r>
            <w:r>
              <w:rPr>
                <w:rStyle w:val="19"/>
                <w:rFonts w:hint="eastAsia" w:ascii="宋体" w:hAnsi="宋体" w:cs="宋体"/>
                <w:b w:val="0"/>
                <w:bCs w:val="0"/>
                <w:color w:val="auto"/>
                <w:kern w:val="2"/>
                <w:lang w:val="en-US" w:eastAsia="zh-CN" w:bidi="ar-SA"/>
              </w:rPr>
              <w:t>8</w:t>
            </w:r>
            <w:r>
              <w:rPr>
                <w:rStyle w:val="19"/>
                <w:rFonts w:hint="eastAsia" w:ascii="宋体" w:hAnsi="宋体" w:eastAsia="宋体" w:cs="宋体"/>
                <w:b w:val="0"/>
                <w:bCs w:val="0"/>
                <w:color w:val="auto"/>
                <w:kern w:val="2"/>
                <w:lang w:val="en-US" w:eastAsia="zh-CN" w:bidi="ar-SA"/>
              </w:rPr>
              <w:t>分，一般</w:t>
            </w:r>
            <w:r>
              <w:rPr>
                <w:rStyle w:val="19"/>
                <w:rFonts w:hint="eastAsia" w:ascii="宋体" w:hAnsi="宋体" w:cs="宋体"/>
                <w:b w:val="0"/>
                <w:bCs w:val="0"/>
                <w:color w:val="auto"/>
                <w:kern w:val="2"/>
                <w:lang w:val="en-US" w:eastAsia="zh-CN" w:bidi="ar-SA"/>
              </w:rPr>
              <w:t>6</w:t>
            </w:r>
            <w:r>
              <w:rPr>
                <w:rStyle w:val="19"/>
                <w:rFonts w:hint="eastAsia" w:ascii="宋体" w:hAnsi="宋体" w:eastAsia="宋体" w:cs="宋体"/>
                <w:b w:val="0"/>
                <w:bCs w:val="0"/>
                <w:color w:val="auto"/>
                <w:kern w:val="2"/>
                <w:lang w:val="en-US" w:eastAsia="zh-CN" w:bidi="ar-SA"/>
              </w:rPr>
              <w:t>分。</w:t>
            </w:r>
          </w:p>
          <w:p>
            <w:pPr>
              <w:pStyle w:val="39"/>
              <w:keepNext w:val="0"/>
              <w:keepLines w:val="0"/>
              <w:pageBreakBefore w:val="0"/>
              <w:widowControl w:val="0"/>
              <w:kinsoku/>
              <w:wordWrap/>
              <w:overflowPunct/>
              <w:topLinePunct w:val="0"/>
              <w:bidi w:val="0"/>
              <w:spacing w:line="360" w:lineRule="exact"/>
              <w:ind w:firstLine="420" w:firstLineChars="200"/>
              <w:textAlignment w:val="auto"/>
              <w:rPr>
                <w:rStyle w:val="19"/>
                <w:rFonts w:hint="eastAsia" w:ascii="宋体" w:hAnsi="宋体" w:eastAsia="宋体" w:cs="宋体"/>
                <w:b w:val="0"/>
                <w:bCs w:val="0"/>
                <w:color w:val="auto"/>
                <w:kern w:val="2"/>
                <w:lang w:val="en-US" w:eastAsia="zh-CN" w:bidi="ar-SA"/>
              </w:rPr>
            </w:pPr>
            <w:r>
              <w:rPr>
                <w:rStyle w:val="19"/>
                <w:rFonts w:hint="eastAsia" w:ascii="宋体" w:hAnsi="宋体" w:eastAsia="宋体" w:cs="宋体"/>
                <w:b w:val="0"/>
                <w:bCs w:val="0"/>
                <w:color w:val="auto"/>
                <w:kern w:val="2"/>
                <w:lang w:val="en-US" w:eastAsia="zh-CN" w:bidi="ar-SA"/>
              </w:rPr>
              <w:t>优秀：了解项目相关要求并结合</w:t>
            </w:r>
            <w:r>
              <w:rPr>
                <w:rStyle w:val="19"/>
                <w:rFonts w:hint="eastAsia" w:ascii="宋体" w:hAnsi="宋体" w:cs="宋体"/>
                <w:b w:val="0"/>
                <w:bCs w:val="0"/>
                <w:color w:val="auto"/>
                <w:kern w:val="2"/>
                <w:lang w:val="en-US" w:eastAsia="zh-CN" w:bidi="ar-SA"/>
              </w:rPr>
              <w:t>比选</w:t>
            </w:r>
            <w:r>
              <w:rPr>
                <w:rStyle w:val="19"/>
                <w:rFonts w:hint="eastAsia" w:ascii="宋体" w:hAnsi="宋体" w:eastAsia="宋体" w:cs="宋体"/>
                <w:b w:val="0"/>
                <w:bCs w:val="0"/>
                <w:color w:val="auto"/>
                <w:kern w:val="2"/>
                <w:lang w:val="en-US" w:eastAsia="zh-CN" w:bidi="ar-SA"/>
              </w:rPr>
              <w:t>人实际，能准确把握咨询服务需求，方案详实，性价比高，可操作性强；</w:t>
            </w:r>
          </w:p>
          <w:p>
            <w:pPr>
              <w:pStyle w:val="39"/>
              <w:keepNext w:val="0"/>
              <w:keepLines w:val="0"/>
              <w:pageBreakBefore w:val="0"/>
              <w:widowControl w:val="0"/>
              <w:kinsoku/>
              <w:wordWrap/>
              <w:overflowPunct/>
              <w:topLinePunct w:val="0"/>
              <w:bidi w:val="0"/>
              <w:spacing w:line="360" w:lineRule="exact"/>
              <w:ind w:firstLine="420" w:firstLineChars="200"/>
              <w:textAlignment w:val="auto"/>
              <w:rPr>
                <w:rStyle w:val="19"/>
                <w:rFonts w:hint="eastAsia" w:ascii="宋体" w:hAnsi="宋体" w:eastAsia="宋体" w:cs="宋体"/>
                <w:b w:val="0"/>
                <w:bCs w:val="0"/>
                <w:color w:val="auto"/>
                <w:kern w:val="2"/>
                <w:lang w:val="en-US" w:eastAsia="zh-CN" w:bidi="ar-SA"/>
              </w:rPr>
            </w:pPr>
            <w:r>
              <w:rPr>
                <w:rStyle w:val="19"/>
                <w:rFonts w:hint="eastAsia" w:ascii="宋体" w:hAnsi="宋体" w:eastAsia="宋体" w:cs="宋体"/>
                <w:b w:val="0"/>
                <w:bCs w:val="0"/>
                <w:color w:val="auto"/>
                <w:kern w:val="2"/>
                <w:lang w:val="en-US" w:eastAsia="zh-CN" w:bidi="ar-SA"/>
              </w:rPr>
              <w:t>良好：对</w:t>
            </w:r>
            <w:r>
              <w:rPr>
                <w:rStyle w:val="19"/>
                <w:rFonts w:hint="eastAsia" w:ascii="宋体" w:hAnsi="宋体" w:cs="宋体"/>
                <w:b w:val="0"/>
                <w:bCs w:val="0"/>
                <w:color w:val="auto"/>
                <w:kern w:val="2"/>
                <w:lang w:val="en-US" w:eastAsia="zh-CN" w:bidi="ar-SA"/>
              </w:rPr>
              <w:t>比选</w:t>
            </w:r>
            <w:r>
              <w:rPr>
                <w:rStyle w:val="19"/>
                <w:rFonts w:hint="eastAsia" w:ascii="宋体" w:hAnsi="宋体" w:eastAsia="宋体" w:cs="宋体"/>
                <w:b w:val="0"/>
                <w:bCs w:val="0"/>
                <w:color w:val="auto"/>
                <w:kern w:val="2"/>
                <w:lang w:val="en-US" w:eastAsia="zh-CN" w:bidi="ar-SA"/>
              </w:rPr>
              <w:t>人需求背景了解程度一般，方案详实程度一般，性价比较高；</w:t>
            </w:r>
          </w:p>
          <w:p>
            <w:pPr>
              <w:pStyle w:val="39"/>
              <w:keepNext w:val="0"/>
              <w:keepLines w:val="0"/>
              <w:pageBreakBefore w:val="0"/>
              <w:widowControl w:val="0"/>
              <w:kinsoku/>
              <w:wordWrap/>
              <w:overflowPunct/>
              <w:topLinePunct w:val="0"/>
              <w:bidi w:val="0"/>
              <w:spacing w:line="360" w:lineRule="exact"/>
              <w:ind w:firstLine="420" w:firstLineChars="200"/>
              <w:textAlignment w:val="auto"/>
              <w:rPr>
                <w:rStyle w:val="19"/>
                <w:rFonts w:hint="eastAsia" w:ascii="宋体" w:hAnsi="宋体" w:eastAsia="宋体" w:cs="宋体"/>
                <w:b w:val="0"/>
                <w:bCs w:val="0"/>
                <w:color w:val="auto"/>
                <w:kern w:val="2"/>
                <w:lang w:val="en-US" w:eastAsia="zh-CN" w:bidi="ar-SA"/>
              </w:rPr>
            </w:pPr>
            <w:r>
              <w:rPr>
                <w:rStyle w:val="19"/>
                <w:rFonts w:hint="eastAsia" w:ascii="宋体" w:hAnsi="宋体" w:eastAsia="宋体" w:cs="宋体"/>
                <w:b w:val="0"/>
                <w:bCs w:val="0"/>
                <w:color w:val="auto"/>
                <w:kern w:val="2"/>
                <w:lang w:val="en-US" w:eastAsia="zh-CN" w:bidi="ar-SA"/>
              </w:rPr>
              <w:t>一般：基本或很少了解</w:t>
            </w:r>
            <w:r>
              <w:rPr>
                <w:rStyle w:val="19"/>
                <w:rFonts w:hint="eastAsia" w:ascii="宋体" w:hAnsi="宋体" w:cs="宋体"/>
                <w:b w:val="0"/>
                <w:bCs w:val="0"/>
                <w:color w:val="auto"/>
                <w:kern w:val="2"/>
                <w:lang w:val="en-US" w:eastAsia="zh-CN" w:bidi="ar-SA"/>
              </w:rPr>
              <w:t>比选</w:t>
            </w:r>
            <w:r>
              <w:rPr>
                <w:rStyle w:val="19"/>
                <w:rFonts w:hint="eastAsia" w:ascii="宋体" w:hAnsi="宋体" w:eastAsia="宋体" w:cs="宋体"/>
                <w:b w:val="0"/>
                <w:bCs w:val="0"/>
                <w:color w:val="auto"/>
                <w:kern w:val="2"/>
                <w:lang w:val="en-US" w:eastAsia="zh-CN" w:bidi="ar-SA"/>
              </w:rPr>
              <w:t>人培训需求，方案整体思路模糊、性价比不高，可操作性较一般。</w:t>
            </w:r>
          </w:p>
          <w:p>
            <w:pPr>
              <w:pStyle w:val="39"/>
              <w:keepNext w:val="0"/>
              <w:keepLines w:val="0"/>
              <w:pageBreakBefore w:val="0"/>
              <w:widowControl w:val="0"/>
              <w:kinsoku/>
              <w:wordWrap/>
              <w:overflowPunct/>
              <w:topLinePunct w:val="0"/>
              <w:bidi w:val="0"/>
              <w:spacing w:line="360" w:lineRule="exact"/>
              <w:ind w:firstLine="420" w:firstLineChars="200"/>
              <w:textAlignment w:val="auto"/>
              <w:rPr>
                <w:rStyle w:val="19"/>
                <w:rFonts w:hint="eastAsia" w:ascii="宋体" w:hAnsi="宋体" w:eastAsia="宋体" w:cs="宋体"/>
                <w:b w:val="0"/>
                <w:bCs w:val="0"/>
                <w:color w:val="auto"/>
                <w:kern w:val="2"/>
                <w:lang w:val="en-US" w:eastAsia="zh-CN" w:bidi="ar-SA"/>
              </w:rPr>
            </w:pPr>
            <w:r>
              <w:rPr>
                <w:rStyle w:val="19"/>
                <w:rFonts w:hint="eastAsia" w:ascii="宋体" w:hAnsi="宋体" w:eastAsia="宋体" w:cs="宋体"/>
                <w:b w:val="0"/>
                <w:bCs w:val="0"/>
                <w:color w:val="auto"/>
                <w:kern w:val="2"/>
                <w:lang w:val="en-US" w:eastAsia="zh-CN" w:bidi="ar-SA"/>
              </w:rPr>
              <w:t>在</w:t>
            </w:r>
            <w:r>
              <w:rPr>
                <w:rStyle w:val="19"/>
                <w:rFonts w:hint="eastAsia" w:ascii="宋体" w:hAnsi="宋体" w:cs="宋体"/>
                <w:b w:val="0"/>
                <w:bCs w:val="0"/>
                <w:color w:val="auto"/>
                <w:kern w:val="2"/>
                <w:lang w:val="en-US" w:eastAsia="zh-CN" w:bidi="ar-SA"/>
              </w:rPr>
              <w:t>比选</w:t>
            </w:r>
            <w:r>
              <w:rPr>
                <w:rStyle w:val="19"/>
                <w:rFonts w:hint="eastAsia" w:ascii="宋体" w:hAnsi="宋体" w:eastAsia="宋体" w:cs="宋体"/>
                <w:b w:val="0"/>
                <w:bCs w:val="0"/>
                <w:color w:val="auto"/>
                <w:kern w:val="2"/>
                <w:lang w:val="en-US" w:eastAsia="zh-CN" w:bidi="ar-SA"/>
              </w:rPr>
              <w:t>人要求基础上，每提出一个新颖、可行措施、方案的加1分，本项最多加5分。不满足比选文件要求或不提供此项内容的不得分。</w:t>
            </w:r>
          </w:p>
          <w:p>
            <w:pPr>
              <w:keepNext w:val="0"/>
              <w:keepLines w:val="0"/>
              <w:pageBreakBefore w:val="0"/>
              <w:widowControl w:val="0"/>
              <w:kinsoku/>
              <w:wordWrap/>
              <w:overflowPunct/>
              <w:topLinePunct w:val="0"/>
              <w:bidi w:val="0"/>
              <w:snapToGrid w:val="0"/>
              <w:spacing w:line="360" w:lineRule="exact"/>
              <w:rPr>
                <w:rStyle w:val="19"/>
                <w:rFonts w:hint="eastAsia" w:ascii="宋体" w:hAnsi="宋体" w:eastAsia="宋体" w:cs="宋体"/>
                <w:b w:val="0"/>
                <w:bCs w:val="0"/>
              </w:rPr>
            </w:pPr>
            <w:r>
              <w:rPr>
                <w:rStyle w:val="19"/>
                <w:rFonts w:hint="eastAsia" w:ascii="宋体" w:hAnsi="宋体" w:cs="宋体"/>
                <w:b w:val="0"/>
                <w:bCs w:val="0"/>
                <w:color w:val="auto"/>
                <w:kern w:val="2"/>
                <w:lang w:val="en-US" w:eastAsia="zh-CN" w:bidi="ar-SA"/>
              </w:rPr>
              <w:t>（注：本项最高得分不超过20分）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3" w:type="dxa"/>
            <w:vMerge w:val="continue"/>
            <w:vAlign w:val="center"/>
          </w:tcPr>
          <w:p>
            <w:pPr>
              <w:keepNext w:val="0"/>
              <w:keepLines w:val="0"/>
              <w:pageBreakBefore w:val="0"/>
              <w:widowControl w:val="0"/>
              <w:kinsoku/>
              <w:wordWrap/>
              <w:overflowPunct/>
              <w:topLinePunct w:val="0"/>
              <w:bidi w:val="0"/>
              <w:snapToGrid w:val="0"/>
              <w:spacing w:line="360" w:lineRule="exact"/>
              <w:jc w:val="center"/>
              <w:rPr>
                <w:rFonts w:hint="eastAsia" w:ascii="宋体" w:hAnsi="宋体" w:cs="宋体"/>
                <w:color w:val="000000" w:themeColor="text1"/>
                <w:szCs w:val="21"/>
                <w:lang w:val="en-US" w:eastAsia="zh-CN"/>
                <w14:textFill>
                  <w14:solidFill>
                    <w14:schemeClr w14:val="tx1"/>
                  </w14:solidFill>
                </w14:textFill>
              </w:rPr>
            </w:pPr>
          </w:p>
        </w:tc>
        <w:tc>
          <w:tcPr>
            <w:tcW w:w="655" w:type="dxa"/>
            <w:vMerge w:val="continue"/>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p>
        </w:tc>
        <w:tc>
          <w:tcPr>
            <w:tcW w:w="1966" w:type="dxa"/>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服务团队人员配置</w:t>
            </w:r>
          </w:p>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5825" w:type="dxa"/>
            <w:vAlign w:val="center"/>
          </w:tcPr>
          <w:p>
            <w:pPr>
              <w:keepNext w:val="0"/>
              <w:keepLines w:val="0"/>
              <w:pageBreakBefore w:val="0"/>
              <w:widowControl w:val="0"/>
              <w:kinsoku/>
              <w:wordWrap/>
              <w:overflowPunct/>
              <w:topLinePunct w:val="0"/>
              <w:bidi w:val="0"/>
              <w:snapToGrid w:val="0"/>
              <w:spacing w:line="360" w:lineRule="exact"/>
              <w:rPr>
                <w:rStyle w:val="19"/>
                <w:rFonts w:hint="eastAsia" w:ascii="宋体" w:hAnsi="宋体" w:cs="宋体"/>
                <w:b w:val="0"/>
                <w:bCs w:val="0"/>
                <w:color w:val="auto"/>
                <w:kern w:val="2"/>
                <w:lang w:val="en-US" w:eastAsia="zh-CN" w:bidi="ar-SA"/>
              </w:rPr>
            </w:pPr>
            <w:r>
              <w:rPr>
                <w:rFonts w:hint="eastAsia" w:ascii="宋体" w:hAnsi="宋体" w:cs="宋体"/>
                <w:color w:val="000000" w:themeColor="text1"/>
                <w:szCs w:val="21"/>
                <w14:textFill>
                  <w14:solidFill>
                    <w14:schemeClr w14:val="tx1"/>
                  </w14:solidFill>
                </w14:textFill>
              </w:rPr>
              <w:t>项目负责人自20</w:t>
            </w:r>
            <w:r>
              <w:rPr>
                <w:rFonts w:hint="eastAsia" w:ascii="宋体" w:hAnsi="宋体" w:cs="宋体"/>
                <w:color w:val="000000" w:themeColor="text1"/>
                <w:szCs w:val="21"/>
                <w:lang w:val="en-US" w:eastAsia="zh-CN"/>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年1月1日起至今（以合同签订时间为准），以项目负责人或项目经理的身份完成过1</w:t>
            </w:r>
            <w:r>
              <w:rPr>
                <w:rFonts w:hint="eastAsia" w:ascii="宋体" w:hAnsi="宋体" w:cs="宋体"/>
                <w:color w:val="000000" w:themeColor="text1"/>
                <w:szCs w:val="21"/>
                <w:lang w:val="en-US" w:eastAsia="zh-CN"/>
                <w14:textFill>
                  <w14:solidFill>
                    <w14:schemeClr w14:val="tx1"/>
                  </w14:solidFill>
                </w14:textFill>
              </w:rPr>
              <w:t>个相关</w:t>
            </w:r>
            <w:r>
              <w:rPr>
                <w:rFonts w:hint="eastAsia" w:ascii="宋体" w:hAnsi="宋体" w:cs="宋体"/>
                <w:color w:val="000000" w:themeColor="text1"/>
                <w:szCs w:val="21"/>
                <w14:textFill>
                  <w14:solidFill>
                    <w14:schemeClr w14:val="tx1"/>
                  </w14:solidFill>
                </w14:textFill>
              </w:rPr>
              <w:t>服务</w:t>
            </w:r>
            <w:r>
              <w:rPr>
                <w:rFonts w:hint="eastAsia" w:ascii="宋体" w:hAnsi="宋体" w:cs="宋体"/>
                <w:color w:val="000000" w:themeColor="text1"/>
                <w:szCs w:val="21"/>
                <w:lang w:val="en-US" w:eastAsia="zh-CN"/>
                <w14:textFill>
                  <w14:solidFill>
                    <w14:schemeClr w14:val="tx1"/>
                  </w14:solidFill>
                </w14:textFill>
              </w:rPr>
              <w:t>项目（人才培训，人才盘点，人才测评项目）</w:t>
            </w:r>
            <w:r>
              <w:rPr>
                <w:rFonts w:hint="eastAsia" w:ascii="宋体" w:hAnsi="宋体" w:cs="宋体"/>
                <w:color w:val="000000" w:themeColor="text1"/>
                <w:szCs w:val="21"/>
                <w14:textFill>
                  <w14:solidFill>
                    <w14:schemeClr w14:val="tx1"/>
                  </w14:solidFill>
                </w14:textFill>
              </w:rPr>
              <w:t>业绩的，每有1个得</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分，最多得</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分。</w:t>
            </w:r>
            <w:r>
              <w:rPr>
                <w:rFonts w:hint="eastAsia" w:ascii="宋体" w:hAnsi="宋体" w:cs="宋体"/>
                <w:color w:val="000000" w:themeColor="text1"/>
                <w:szCs w:val="21"/>
                <w:lang w:val="en-US" w:eastAsia="zh-CN"/>
                <w14:textFill>
                  <w14:solidFill>
                    <w14:schemeClr w14:val="tx1"/>
                  </w14:solidFill>
                </w14:textFill>
              </w:rPr>
              <w:t>能提供中标（成交）通知书或合同协议书或项目验收资料等能够证明</w:t>
            </w:r>
            <w:r>
              <w:rPr>
                <w:rFonts w:hint="eastAsia" w:ascii="宋体" w:hAnsi="宋体" w:cs="宋体"/>
                <w:color w:val="000000" w:themeColor="text1"/>
                <w:szCs w:val="21"/>
                <w14:textFill>
                  <w14:solidFill>
                    <w14:schemeClr w14:val="tx1"/>
                  </w14:solidFill>
                </w14:textFill>
              </w:rPr>
              <w:t>需提供中标（成交）通知书或合同协议书或项目验收资料等</w:t>
            </w:r>
            <w:r>
              <w:rPr>
                <w:rFonts w:hint="eastAsia" w:ascii="宋体" w:hAnsi="宋体" w:cs="宋体"/>
                <w:color w:val="000000" w:themeColor="text1"/>
                <w:szCs w:val="21"/>
                <w:lang w:val="en-US" w:eastAsia="zh-CN"/>
                <w14:textFill>
                  <w14:solidFill>
                    <w14:schemeClr w14:val="tx1"/>
                  </w14:solidFill>
                </w14:textFill>
              </w:rPr>
              <w:t>能够证明项目负责人或项目经理的证明每有1个得2分，最多得6分。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3" w:type="dxa"/>
            <w:vMerge w:val="continue"/>
            <w:vAlign w:val="center"/>
          </w:tcPr>
          <w:p>
            <w:pPr>
              <w:keepNext w:val="0"/>
              <w:keepLines w:val="0"/>
              <w:pageBreakBefore w:val="0"/>
              <w:widowControl w:val="0"/>
              <w:kinsoku/>
              <w:wordWrap/>
              <w:overflowPunct/>
              <w:topLinePunct w:val="0"/>
              <w:bidi w:val="0"/>
              <w:snapToGrid w:val="0"/>
              <w:spacing w:line="360" w:lineRule="exact"/>
              <w:jc w:val="center"/>
              <w:rPr>
                <w:rFonts w:hint="eastAsia" w:ascii="宋体" w:hAnsi="宋体" w:cs="宋体"/>
                <w:color w:val="000000" w:themeColor="text1"/>
                <w:szCs w:val="21"/>
                <w:lang w:val="en-US" w:eastAsia="zh-CN"/>
                <w14:textFill>
                  <w14:solidFill>
                    <w14:schemeClr w14:val="tx1"/>
                  </w14:solidFill>
                </w14:textFill>
              </w:rPr>
            </w:pPr>
          </w:p>
        </w:tc>
        <w:tc>
          <w:tcPr>
            <w:tcW w:w="655" w:type="dxa"/>
            <w:vMerge w:val="continue"/>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p>
        </w:tc>
        <w:tc>
          <w:tcPr>
            <w:tcW w:w="1966" w:type="dxa"/>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auto"/>
                <w:kern w:val="2"/>
                <w:sz w:val="21"/>
                <w:szCs w:val="21"/>
              </w:rPr>
              <w:t>对项目实施与后续服务保障（</w:t>
            </w:r>
            <w:r>
              <w:rPr>
                <w:rFonts w:hint="eastAsia" w:ascii="宋体" w:hAnsi="宋体" w:cs="宋体"/>
                <w:color w:val="auto"/>
                <w:kern w:val="2"/>
                <w:sz w:val="21"/>
                <w:szCs w:val="21"/>
                <w:lang w:val="en-US" w:eastAsia="zh-CN"/>
              </w:rPr>
              <w:t>10</w:t>
            </w:r>
            <w:r>
              <w:rPr>
                <w:rFonts w:hint="eastAsia" w:ascii="宋体" w:hAnsi="宋体" w:cs="宋体"/>
                <w:color w:val="auto"/>
                <w:kern w:val="2"/>
                <w:sz w:val="21"/>
                <w:szCs w:val="21"/>
              </w:rPr>
              <w:t>分）</w:t>
            </w:r>
          </w:p>
        </w:tc>
        <w:tc>
          <w:tcPr>
            <w:tcW w:w="5825" w:type="dxa"/>
            <w:vAlign w:val="center"/>
          </w:tcPr>
          <w:p>
            <w:pPr>
              <w:keepNext w:val="0"/>
              <w:keepLines w:val="0"/>
              <w:pageBreakBefore w:val="0"/>
              <w:widowControl w:val="0"/>
              <w:numPr>
                <w:ilvl w:val="0"/>
                <w:numId w:val="0"/>
              </w:numPr>
              <w:kinsoku/>
              <w:wordWrap/>
              <w:overflowPunct/>
              <w:topLinePunct w:val="0"/>
              <w:bidi w:val="0"/>
              <w:snapToGrid w:val="0"/>
              <w:spacing w:line="360" w:lineRule="exac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lang w:val="zh-CN"/>
              </w:rPr>
              <w:t>项目执行期间，项目组要有2名或以上人员在现场进行跟踪服务。得</w:t>
            </w:r>
            <w:r>
              <w:rPr>
                <w:rFonts w:hint="eastAsia" w:ascii="宋体" w:hAnsi="宋体" w:cs="宋体"/>
                <w:szCs w:val="21"/>
                <w:lang w:val="en-US" w:eastAsia="zh-CN"/>
              </w:rPr>
              <w:t>3</w:t>
            </w:r>
            <w:r>
              <w:rPr>
                <w:rFonts w:hint="eastAsia" w:ascii="宋体" w:hAnsi="宋体" w:cs="宋体"/>
                <w:szCs w:val="21"/>
              </w:rPr>
              <w:t>分。</w:t>
            </w:r>
          </w:p>
          <w:p>
            <w:pPr>
              <w:keepNext w:val="0"/>
              <w:keepLines w:val="0"/>
              <w:pageBreakBefore w:val="0"/>
              <w:widowControl w:val="0"/>
              <w:numPr>
                <w:ilvl w:val="0"/>
                <w:numId w:val="0"/>
              </w:numPr>
              <w:kinsoku/>
              <w:wordWrap/>
              <w:overflowPunct/>
              <w:topLinePunct w:val="0"/>
              <w:bidi w:val="0"/>
              <w:snapToGrid w:val="0"/>
              <w:spacing w:line="360" w:lineRule="exact"/>
              <w:rPr>
                <w:rFonts w:hint="eastAsia" w:ascii="宋体" w:hAnsi="宋体" w:cs="宋体"/>
                <w:szCs w:val="21"/>
              </w:rPr>
            </w:pPr>
            <w:r>
              <w:rPr>
                <w:rFonts w:hint="eastAsia" w:ascii="宋体" w:hAnsi="宋体" w:cs="宋体"/>
                <w:szCs w:val="21"/>
                <w:lang w:val="zh-CN"/>
              </w:rPr>
              <w:t>2．项目执行期间，项目组对服务范围内的请求承诺</w:t>
            </w:r>
            <w:r>
              <w:rPr>
                <w:rFonts w:hint="eastAsia" w:ascii="宋体" w:hAnsi="宋体" w:cs="宋体"/>
                <w:szCs w:val="21"/>
                <w:lang w:val="en-US" w:eastAsia="zh-CN"/>
              </w:rPr>
              <w:t>及时响应</w:t>
            </w:r>
            <w:r>
              <w:rPr>
                <w:rFonts w:hint="eastAsia" w:ascii="宋体" w:hAnsi="宋体" w:cs="宋体"/>
                <w:szCs w:val="21"/>
                <w:lang w:val="zh-CN"/>
              </w:rPr>
              <w:t>。</w:t>
            </w:r>
            <w:r>
              <w:rPr>
                <w:rFonts w:hint="eastAsia" w:ascii="宋体" w:hAnsi="宋体" w:cs="宋体"/>
                <w:szCs w:val="21"/>
              </w:rPr>
              <w:t>得</w:t>
            </w:r>
            <w:r>
              <w:rPr>
                <w:rFonts w:hint="eastAsia" w:ascii="宋体" w:hAnsi="宋体" w:cs="宋体"/>
                <w:szCs w:val="21"/>
                <w:lang w:val="en-US" w:eastAsia="zh-CN"/>
              </w:rPr>
              <w:t>3</w:t>
            </w:r>
            <w:r>
              <w:rPr>
                <w:rFonts w:hint="eastAsia" w:ascii="宋体" w:hAnsi="宋体" w:cs="宋体"/>
                <w:szCs w:val="21"/>
              </w:rPr>
              <w:t>分。</w:t>
            </w:r>
          </w:p>
          <w:p>
            <w:pPr>
              <w:keepNext w:val="0"/>
              <w:keepLines w:val="0"/>
              <w:pageBreakBefore w:val="0"/>
              <w:widowControl w:val="0"/>
              <w:numPr>
                <w:ilvl w:val="0"/>
                <w:numId w:val="0"/>
              </w:numPr>
              <w:kinsoku/>
              <w:wordWrap/>
              <w:overflowPunct/>
              <w:topLinePunct w:val="0"/>
              <w:bidi w:val="0"/>
              <w:snapToGrid w:val="0"/>
              <w:spacing w:line="360" w:lineRule="exact"/>
              <w:ind w:left="0" w:leftChars="0" w:firstLine="0" w:firstLineChars="0"/>
              <w:rPr>
                <w:rStyle w:val="19"/>
                <w:rFonts w:hint="eastAsia" w:ascii="宋体" w:hAnsi="宋体" w:cs="宋体"/>
                <w:b w:val="0"/>
                <w:bCs w:val="0"/>
                <w:color w:val="auto"/>
                <w:kern w:val="2"/>
                <w:lang w:val="en-US" w:eastAsia="zh-CN" w:bidi="ar-SA"/>
              </w:rPr>
            </w:pPr>
            <w:r>
              <w:rPr>
                <w:rFonts w:hint="eastAsia" w:ascii="宋体" w:hAnsi="宋体" w:cs="宋体"/>
              </w:rPr>
              <w:t>3.项目实施</w:t>
            </w:r>
            <w:r>
              <w:rPr>
                <w:rFonts w:hint="eastAsia" w:ascii="宋体" w:hAnsi="宋体" w:cs="宋体"/>
                <w:lang w:val="en-US" w:eastAsia="zh-CN"/>
              </w:rPr>
              <w:t>结束后</w:t>
            </w:r>
            <w:r>
              <w:rPr>
                <w:rFonts w:hint="eastAsia" w:ascii="宋体" w:hAnsi="宋体" w:cs="宋体"/>
              </w:rPr>
              <w:t>三个月内，免费提供售后服务</w:t>
            </w:r>
            <w:r>
              <w:rPr>
                <w:rFonts w:hint="eastAsia" w:ascii="宋体" w:hAnsi="宋体" w:cs="宋体"/>
                <w:lang w:eastAsia="zh-CN"/>
              </w:rPr>
              <w:t>。</w:t>
            </w:r>
            <w:r>
              <w:rPr>
                <w:rFonts w:hint="eastAsia" w:ascii="宋体" w:hAnsi="宋体" w:cs="宋体"/>
              </w:rPr>
              <w:t>得</w:t>
            </w:r>
            <w:r>
              <w:rPr>
                <w:rFonts w:hint="eastAsia" w:ascii="宋体" w:hAnsi="宋体" w:cs="宋体"/>
                <w:lang w:val="en-US" w:eastAsia="zh-CN"/>
              </w:rPr>
              <w:t>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3" w:type="dxa"/>
            <w:vAlign w:val="center"/>
          </w:tcPr>
          <w:p>
            <w:pPr>
              <w:keepNext w:val="0"/>
              <w:keepLines w:val="0"/>
              <w:pageBreakBefore w:val="0"/>
              <w:widowControl w:val="0"/>
              <w:kinsoku/>
              <w:wordWrap/>
              <w:overflowPunct/>
              <w:topLinePunct w:val="0"/>
              <w:bidi w:val="0"/>
              <w:snapToGrid w:val="0"/>
              <w:spacing w:line="360" w:lineRule="exac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c>
          <w:tcPr>
            <w:tcW w:w="655" w:type="dxa"/>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商务评分标准</w:t>
            </w:r>
          </w:p>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分）</w:t>
            </w:r>
          </w:p>
        </w:tc>
        <w:tc>
          <w:tcPr>
            <w:tcW w:w="1966" w:type="dxa"/>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类似项目业绩</w:t>
            </w:r>
          </w:p>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25</w:t>
            </w:r>
            <w:r>
              <w:rPr>
                <w:rFonts w:hint="eastAsia" w:ascii="宋体" w:hAnsi="宋体" w:cs="宋体"/>
                <w:color w:val="000000" w:themeColor="text1"/>
                <w:szCs w:val="21"/>
                <w14:textFill>
                  <w14:solidFill>
                    <w14:schemeClr w14:val="tx1"/>
                  </w14:solidFill>
                </w14:textFill>
              </w:rPr>
              <w:t>分）</w:t>
            </w:r>
          </w:p>
        </w:tc>
        <w:tc>
          <w:tcPr>
            <w:tcW w:w="5825" w:type="dxa"/>
            <w:vAlign w:val="center"/>
          </w:tcPr>
          <w:p>
            <w:pPr>
              <w:keepNext w:val="0"/>
              <w:keepLines w:val="0"/>
              <w:pageBreakBefore w:val="0"/>
              <w:widowControl w:val="0"/>
              <w:kinsoku/>
              <w:wordWrap/>
              <w:overflowPunct/>
              <w:topLinePunct w:val="0"/>
              <w:bidi w:val="0"/>
              <w:snapToGrid w:val="0"/>
              <w:spacing w:line="360" w:lineRule="exact"/>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bCs/>
                <w:szCs w:val="21"/>
                <w:lang w:val="en-US" w:eastAsia="zh-CN"/>
              </w:rPr>
              <w:t>比选申请人</w:t>
            </w:r>
            <w:r>
              <w:rPr>
                <w:rFonts w:hint="eastAsia" w:ascii="宋体" w:hAnsi="宋体" w:cs="宋体"/>
                <w:color w:val="000000" w:themeColor="text1"/>
                <w:szCs w:val="21"/>
                <w14:textFill>
                  <w14:solidFill>
                    <w14:schemeClr w14:val="tx1"/>
                  </w14:solidFill>
                </w14:textFill>
              </w:rPr>
              <w:t>自20</w:t>
            </w:r>
            <w:r>
              <w:rPr>
                <w:rFonts w:hint="eastAsia" w:ascii="宋体" w:hAnsi="宋体" w:cs="宋体"/>
                <w:color w:val="000000" w:themeColor="text1"/>
                <w:szCs w:val="21"/>
                <w:lang w:val="en-US" w:eastAsia="zh-CN"/>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年1月1日起至今（以合同签订时间为准），完成过企业人力资源咨询服务业绩的，每有1个得2分，最多得10分。不接受分包、转包和尚在执行期的业绩，需提供中标（成交）通知书或合同协议书等相关证明材料。</w:t>
            </w:r>
            <w:r>
              <w:rPr>
                <w:rFonts w:hint="eastAsia" w:ascii="宋体" w:hAnsi="宋体" w:cs="宋体"/>
                <w:color w:val="000000" w:themeColor="text1"/>
                <w:szCs w:val="21"/>
                <w:lang w:val="en-US" w:eastAsia="zh-CN"/>
                <w14:textFill>
                  <w14:solidFill>
                    <w14:schemeClr w14:val="tx1"/>
                  </w14:solidFill>
                </w14:textFill>
              </w:rPr>
              <w:t>完成过企业人才盘点</w:t>
            </w:r>
            <w:r>
              <w:rPr>
                <w:rFonts w:hint="eastAsia" w:ascii="宋体" w:hAnsi="宋体" w:cs="宋体"/>
                <w:color w:val="000000" w:themeColor="text1"/>
                <w:szCs w:val="21"/>
                <w14:textFill>
                  <w14:solidFill>
                    <w14:schemeClr w14:val="tx1"/>
                  </w14:solidFill>
                </w14:textFill>
              </w:rPr>
              <w:t>服务业绩的，每有1个得</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分，最多得1</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3" w:type="dxa"/>
            <w:vAlign w:val="center"/>
          </w:tcPr>
          <w:p>
            <w:pPr>
              <w:keepNext w:val="0"/>
              <w:keepLines w:val="0"/>
              <w:pageBreakBefore w:val="0"/>
              <w:widowControl w:val="0"/>
              <w:kinsoku/>
              <w:wordWrap/>
              <w:overflowPunct/>
              <w:topLinePunct w:val="0"/>
              <w:bidi w:val="0"/>
              <w:snapToGrid w:val="0"/>
              <w:spacing w:line="360" w:lineRule="exact"/>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p>
        </w:tc>
        <w:tc>
          <w:tcPr>
            <w:tcW w:w="655" w:type="dxa"/>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报价部分（25分）</w:t>
            </w:r>
          </w:p>
        </w:tc>
        <w:tc>
          <w:tcPr>
            <w:tcW w:w="1966" w:type="dxa"/>
            <w:vAlign w:val="center"/>
          </w:tcPr>
          <w:p>
            <w:pPr>
              <w:keepNext w:val="0"/>
              <w:keepLines w:val="0"/>
              <w:pageBreakBefore w:val="0"/>
              <w:widowControl w:val="0"/>
              <w:kinsoku/>
              <w:wordWrap/>
              <w:overflowPunct/>
              <w:topLinePunct w:val="0"/>
              <w:bidi w:val="0"/>
              <w:snapToGrid w:val="0"/>
              <w:spacing w:line="360" w:lineRule="exac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Times New Roman"/>
                <w:bCs/>
                <w:color w:val="000000" w:themeColor="text1"/>
                <w:szCs w:val="21"/>
                <w14:textFill>
                  <w14:solidFill>
                    <w14:schemeClr w14:val="tx1"/>
                  </w14:solidFill>
                </w14:textFill>
              </w:rPr>
              <w:t>报价</w:t>
            </w:r>
            <w:r>
              <w:rPr>
                <w:rFonts w:hint="eastAsia" w:ascii="宋体" w:hAnsi="宋体" w:cs="Times New Roman"/>
                <w:bCs/>
                <w:color w:val="000000" w:themeColor="text1"/>
                <w:szCs w:val="21"/>
                <w:lang w:eastAsia="zh-CN"/>
                <w14:textFill>
                  <w14:solidFill>
                    <w14:schemeClr w14:val="tx1"/>
                  </w14:solidFill>
                </w14:textFill>
              </w:rPr>
              <w:t>（</w:t>
            </w:r>
            <w:r>
              <w:rPr>
                <w:rFonts w:hint="eastAsia" w:ascii="宋体" w:hAnsi="宋体" w:cs="Times New Roman"/>
                <w:bCs/>
                <w:color w:val="000000" w:themeColor="text1"/>
                <w:szCs w:val="21"/>
                <w:lang w:val="en-US" w:eastAsia="zh-CN"/>
                <w14:textFill>
                  <w14:solidFill>
                    <w14:schemeClr w14:val="tx1"/>
                  </w14:solidFill>
                </w14:textFill>
              </w:rPr>
              <w:t>25分</w:t>
            </w:r>
            <w:r>
              <w:rPr>
                <w:rFonts w:hint="eastAsia" w:ascii="宋体" w:hAnsi="宋体" w:cs="Times New Roman"/>
                <w:bCs/>
                <w:color w:val="000000" w:themeColor="text1"/>
                <w:szCs w:val="21"/>
                <w:lang w:eastAsia="zh-CN"/>
                <w14:textFill>
                  <w14:solidFill>
                    <w14:schemeClr w14:val="tx1"/>
                  </w14:solidFill>
                </w14:textFill>
              </w:rPr>
              <w:t>）</w:t>
            </w:r>
          </w:p>
        </w:tc>
        <w:tc>
          <w:tcPr>
            <w:tcW w:w="5825" w:type="dxa"/>
            <w:vAlign w:val="center"/>
          </w:tcPr>
          <w:p>
            <w:pPr>
              <w:adjustRightInd w:val="0"/>
              <w:snapToGrid w:val="0"/>
              <w:spacing w:line="288" w:lineRule="auto"/>
              <w:rPr>
                <w:rFonts w:ascii="宋体" w:hAnsi="宋体" w:cs="宋体"/>
                <w:szCs w:val="21"/>
              </w:rPr>
            </w:pPr>
            <w:r>
              <w:rPr>
                <w:rFonts w:hint="eastAsia" w:ascii="宋体" w:hAnsi="宋体" w:cs="宋体"/>
                <w:szCs w:val="21"/>
              </w:rPr>
              <w:t>1.经专家评审的最低报价作为评标基准价；</w:t>
            </w:r>
          </w:p>
          <w:p>
            <w:pPr>
              <w:keepNext w:val="0"/>
              <w:keepLines w:val="0"/>
              <w:pageBreakBefore w:val="0"/>
              <w:widowControl w:val="0"/>
              <w:kinsoku/>
              <w:wordWrap/>
              <w:overflowPunct/>
              <w:topLinePunct w:val="0"/>
              <w:bidi w:val="0"/>
              <w:snapToGrid w:val="0"/>
              <w:spacing w:line="360" w:lineRule="exact"/>
              <w:rPr>
                <w:rFonts w:hint="eastAsia" w:ascii="宋体" w:hAnsi="宋体" w:cs="宋体"/>
                <w:color w:val="000000" w:themeColor="text1"/>
                <w:szCs w:val="21"/>
                <w14:textFill>
                  <w14:solidFill>
                    <w14:schemeClr w14:val="tx1"/>
                  </w14:solidFill>
                </w14:textFill>
              </w:rPr>
            </w:pPr>
            <w:r>
              <w:rPr>
                <w:rFonts w:hint="eastAsia" w:ascii="宋体" w:hAnsi="宋体" w:cs="宋体"/>
                <w:szCs w:val="21"/>
              </w:rPr>
              <w:t>2.比选报价得分=50×（1-</w:t>
            </w:r>
            <w:r>
              <w:rPr>
                <w:rFonts w:hint="eastAsia" w:ascii="宋体" w:hAnsi="宋体" w:cs="宋体"/>
                <w:szCs w:val="21"/>
                <w:lang w:eastAsia="zh-CN"/>
              </w:rPr>
              <w:t>｜</w:t>
            </w:r>
            <w:r>
              <w:rPr>
                <w:rFonts w:hint="eastAsia" w:ascii="宋体" w:hAnsi="宋体" w:cs="宋体"/>
                <w:szCs w:val="21"/>
              </w:rPr>
              <w:t>报价-基准价</w:t>
            </w:r>
            <w:r>
              <w:rPr>
                <w:rFonts w:hint="eastAsia" w:ascii="宋体" w:hAnsi="宋体" w:cs="宋体"/>
                <w:szCs w:val="21"/>
                <w:lang w:eastAsia="zh-CN"/>
              </w:rPr>
              <w:t>｜</w:t>
            </w:r>
            <w:r>
              <w:rPr>
                <w:rFonts w:hint="eastAsia" w:ascii="宋体" w:hAnsi="宋体" w:cs="宋体"/>
                <w:szCs w:val="21"/>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3" w:type="dxa"/>
            <w:vAlign w:val="center"/>
          </w:tcPr>
          <w:p>
            <w:pPr>
              <w:keepNext w:val="0"/>
              <w:keepLines w:val="0"/>
              <w:pageBreakBefore w:val="0"/>
              <w:widowControl w:val="0"/>
              <w:kinsoku/>
              <w:wordWrap/>
              <w:overflowPunct/>
              <w:topLinePunct w:val="0"/>
              <w:bidi w:val="0"/>
              <w:snapToGrid w:val="0"/>
              <w:spacing w:line="360" w:lineRule="exact"/>
              <w:jc w:val="center"/>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p>
        </w:tc>
        <w:tc>
          <w:tcPr>
            <w:tcW w:w="655" w:type="dxa"/>
            <w:vAlign w:val="center"/>
          </w:tcPr>
          <w:p>
            <w:pPr>
              <w:keepNext w:val="0"/>
              <w:keepLines w:val="0"/>
              <w:pageBreakBefore w:val="0"/>
              <w:widowControl w:val="0"/>
              <w:kinsoku/>
              <w:wordWrap/>
              <w:overflowPunct/>
              <w:topLinePunct w:val="0"/>
              <w:bidi w:val="0"/>
              <w:snapToGrid w:val="0"/>
              <w:spacing w:line="360" w:lineRule="exact"/>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合计</w:t>
            </w:r>
          </w:p>
        </w:tc>
        <w:tc>
          <w:tcPr>
            <w:tcW w:w="1966" w:type="dxa"/>
            <w:vAlign w:val="center"/>
          </w:tcPr>
          <w:p>
            <w:pPr>
              <w:keepNext w:val="0"/>
              <w:keepLines w:val="0"/>
              <w:pageBreakBefore w:val="0"/>
              <w:widowControl w:val="0"/>
              <w:kinsoku/>
              <w:wordWrap/>
              <w:overflowPunct/>
              <w:topLinePunct w:val="0"/>
              <w:bidi w:val="0"/>
              <w:snapToGrid w:val="0"/>
              <w:spacing w:line="360" w:lineRule="exact"/>
              <w:rPr>
                <w:rFonts w:hint="default" w:ascii="宋体" w:hAnsi="宋体" w:eastAsia="宋体" w:cs="Times New Roman"/>
                <w:bCs/>
                <w:color w:val="000000" w:themeColor="text1"/>
                <w:szCs w:val="21"/>
                <w:lang w:val="en-US" w:eastAsia="zh-CN"/>
                <w14:textFill>
                  <w14:solidFill>
                    <w14:schemeClr w14:val="tx1"/>
                  </w14:solidFill>
                </w14:textFill>
              </w:rPr>
            </w:pPr>
            <w:r>
              <w:rPr>
                <w:rFonts w:hint="eastAsia" w:ascii="宋体" w:hAnsi="宋体" w:cs="Times New Roman"/>
                <w:bCs/>
                <w:color w:val="000000" w:themeColor="text1"/>
                <w:szCs w:val="21"/>
                <w:lang w:val="en-US" w:eastAsia="zh-CN"/>
                <w14:textFill>
                  <w14:solidFill>
                    <w14:schemeClr w14:val="tx1"/>
                  </w14:solidFill>
                </w14:textFill>
              </w:rPr>
              <w:t>100分</w:t>
            </w:r>
          </w:p>
        </w:tc>
        <w:tc>
          <w:tcPr>
            <w:tcW w:w="5825" w:type="dxa"/>
            <w:vAlign w:val="center"/>
          </w:tcPr>
          <w:p>
            <w:pPr>
              <w:keepNext w:val="0"/>
              <w:keepLines w:val="0"/>
              <w:pageBreakBefore w:val="0"/>
              <w:widowControl w:val="0"/>
              <w:kinsoku/>
              <w:wordWrap/>
              <w:overflowPunct/>
              <w:topLinePunct w:val="0"/>
              <w:bidi w:val="0"/>
              <w:snapToGrid w:val="0"/>
              <w:spacing w:line="360" w:lineRule="exact"/>
              <w:rPr>
                <w:rFonts w:hint="default" w:ascii="宋体" w:hAnsi="宋体" w:eastAsia="宋体" w:cs="宋体"/>
                <w:szCs w:val="21"/>
                <w:lang w:val="en-US" w:eastAsia="zh-CN"/>
              </w:rPr>
            </w:pPr>
            <w:r>
              <w:rPr>
                <w:rFonts w:hint="eastAsia" w:ascii="宋体" w:hAnsi="宋体" w:cs="宋体"/>
                <w:szCs w:val="21"/>
                <w:lang w:val="en-US" w:eastAsia="zh-CN"/>
              </w:rPr>
              <w:t>最终得分：各项合计分</w:t>
            </w:r>
          </w:p>
        </w:tc>
      </w:tr>
    </w:tbl>
    <w:p>
      <w:pPr>
        <w:rPr>
          <w:rFonts w:hint="eastAsia" w:eastAsia="宋体"/>
          <w:lang w:eastAsia="zh-CN"/>
        </w:rPr>
        <w:sectPr>
          <w:footerReference r:id="rId6"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sz w:val="24"/>
          <w:szCs w:val="24"/>
        </w:rPr>
        <w:t>注：各评审因素得分以评审委员会各成员的打分平均值确定，保留2位小数</w:t>
      </w:r>
      <w:r>
        <w:rPr>
          <w:rFonts w:hint="eastAsia" w:ascii="宋体" w:hAnsi="宋体" w:cs="宋体"/>
          <w:sz w:val="24"/>
          <w:szCs w:val="24"/>
          <w:lang w:eastAsia="zh-CN"/>
        </w:rPr>
        <w:t>。</w:t>
      </w:r>
    </w:p>
    <w:p>
      <w:pPr>
        <w:pStyle w:val="3"/>
        <w:bidi w:val="0"/>
        <w:rPr>
          <w:rFonts w:hint="eastAsia"/>
          <w:lang w:val="en-US" w:eastAsia="zh-CN"/>
        </w:rPr>
      </w:pPr>
      <w:bookmarkStart w:id="25" w:name="_Toc103189512"/>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p>
      <w:pPr>
        <w:pStyle w:val="3"/>
        <w:bidi w:val="0"/>
        <w:rPr>
          <w:rFonts w:hint="eastAsia"/>
          <w:lang w:val="en-US" w:eastAsia="zh-CN"/>
        </w:rPr>
      </w:pPr>
    </w:p>
    <w:bookmarkEnd w:id="25"/>
    <w:p>
      <w:pPr>
        <w:pStyle w:val="3"/>
      </w:pPr>
      <w:bookmarkStart w:id="26" w:name="_Toc50371158"/>
      <w:r>
        <w:rPr>
          <w:rFonts w:hint="eastAsia"/>
        </w:rPr>
        <w:t>第四章 合同主要条款</w:t>
      </w:r>
      <w:bookmarkEnd w:id="26"/>
    </w:p>
    <w:p>
      <w:pPr>
        <w:rPr>
          <w:rFonts w:hint="eastAsia" w:ascii="宋体" w:hAnsi="宋体"/>
          <w:b/>
          <w:sz w:val="32"/>
          <w:lang w:eastAsia="zh-CN"/>
        </w:rPr>
      </w:pPr>
      <w:r>
        <w:rPr>
          <w:rFonts w:hint="eastAsia" w:ascii="宋体" w:hAnsi="宋体"/>
          <w:b/>
          <w:sz w:val="32"/>
          <w:lang w:eastAsia="zh-CN"/>
        </w:rPr>
        <w:br w:type="page"/>
      </w:r>
    </w:p>
    <w:p>
      <w:pPr>
        <w:jc w:val="center"/>
        <w:rPr>
          <w:rFonts w:ascii="黑体" w:hAnsi="黑体" w:eastAsia="黑体" w:cs="黑体"/>
          <w:b/>
          <w:sz w:val="32"/>
        </w:rPr>
      </w:pPr>
      <w:r>
        <w:rPr>
          <w:rFonts w:hint="eastAsia" w:ascii="黑体" w:hAnsi="黑体" w:eastAsia="黑体" w:cs="黑体"/>
          <w:b/>
          <w:sz w:val="32"/>
        </w:rPr>
        <w:t>四川蜀道铁路</w:t>
      </w:r>
      <w:r>
        <w:rPr>
          <w:rFonts w:hint="eastAsia" w:ascii="黑体" w:hAnsi="黑体" w:eastAsia="黑体" w:cs="黑体"/>
          <w:b/>
          <w:sz w:val="32"/>
          <w:lang w:val="en-US" w:eastAsia="zh-CN"/>
        </w:rPr>
        <w:t>物流</w:t>
      </w:r>
      <w:r>
        <w:rPr>
          <w:rFonts w:hint="eastAsia" w:ascii="黑体" w:hAnsi="黑体" w:eastAsia="黑体" w:cs="黑体"/>
          <w:b/>
          <w:sz w:val="32"/>
        </w:rPr>
        <w:t>有限责任公司</w:t>
      </w:r>
    </w:p>
    <w:p>
      <w:pPr>
        <w:jc w:val="center"/>
        <w:rPr>
          <w:rFonts w:ascii="黑体" w:hAnsi="黑体" w:eastAsia="黑体" w:cs="黑体"/>
          <w:b/>
          <w:sz w:val="32"/>
        </w:rPr>
      </w:pPr>
      <w:r>
        <w:rPr>
          <w:rFonts w:hint="eastAsia" w:ascii="黑体" w:hAnsi="黑体" w:eastAsia="黑体" w:cs="黑体"/>
          <w:b/>
          <w:sz w:val="32"/>
        </w:rPr>
        <w:t>人才盘点服务项目合同</w:t>
      </w:r>
    </w:p>
    <w:p>
      <w:pPr>
        <w:pStyle w:val="7"/>
        <w:snapToGrid w:val="0"/>
        <w:spacing w:line="400" w:lineRule="exact"/>
        <w:rPr>
          <w:rFonts w:ascii="Times New Roman" w:hAnsi="Times New Roman" w:eastAsia="黑体"/>
          <w:bCs/>
          <w:kern w:val="0"/>
          <w:szCs w:val="21"/>
        </w:rPr>
      </w:pPr>
    </w:p>
    <w:p>
      <w:pPr>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比选方（甲方）：</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住  所  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统一社会信用代码：</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通讯地址：</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kern w:val="0"/>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    话：</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供货方（乙方）：</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住  所  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统一社会信用代码：</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通讯地址：</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snapToGrid w:val="0"/>
        <w:spacing w:line="360" w:lineRule="auto"/>
        <w:ind w:firstLine="480" w:firstLineChars="200"/>
        <w:rPr>
          <w:rFonts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电话：</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p>
    <w:p>
      <w:pPr>
        <w:pStyle w:val="6"/>
        <w:rPr>
          <w:rFonts w:asciiTheme="minorEastAsia" w:hAnsiTheme="minorEastAsia" w:eastAsiaTheme="minorEastAsia" w:cstheme="minorEastAsia"/>
          <w:color w:val="000000" w:themeColor="text1"/>
          <w:sz w:val="24"/>
          <w:u w:val="single"/>
          <w14:textFill>
            <w14:solidFill>
              <w14:schemeClr w14:val="tx1"/>
            </w14:solidFill>
          </w14:textFill>
        </w:rPr>
      </w:pPr>
    </w:p>
    <w:p>
      <w:pPr>
        <w:spacing w:line="336" w:lineRule="auto"/>
        <w:ind w:left="-426" w:firstLine="480" w:firstLineChars="200"/>
        <w:rPr>
          <w:rFonts w:ascii="宋体" w:hAnsi="宋体" w:cs="宋体"/>
          <w:kern w:val="0"/>
          <w:sz w:val="24"/>
          <w:szCs w:val="24"/>
        </w:rPr>
      </w:pP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双方依照《中华人民共和国民法典》及</w:t>
      </w:r>
      <w:r>
        <w:rPr>
          <w:rFonts w:hint="eastAsia" w:ascii="宋体" w:hAnsi="宋体" w:cs="宋体"/>
          <w:sz w:val="24"/>
          <w:szCs w:val="24"/>
        </w:rPr>
        <w:t>以及甲方</w:t>
      </w:r>
      <w:r>
        <w:rPr>
          <w:rFonts w:hint="eastAsia" w:ascii="宋体" w:hAnsi="宋体" w:cs="宋体"/>
          <w:sz w:val="24"/>
          <w:szCs w:val="24"/>
          <w:u w:val="single"/>
        </w:rPr>
        <w:t>四川蜀道铁路</w:t>
      </w:r>
      <w:r>
        <w:rPr>
          <w:rFonts w:hint="eastAsia" w:ascii="宋体" w:hAnsi="宋体" w:cs="宋体"/>
          <w:sz w:val="24"/>
          <w:szCs w:val="24"/>
          <w:u w:val="single"/>
          <w:lang w:val="en-US" w:eastAsia="zh-CN"/>
        </w:rPr>
        <w:t>物流</w:t>
      </w:r>
      <w:r>
        <w:rPr>
          <w:rFonts w:hint="eastAsia" w:ascii="宋体" w:hAnsi="宋体" w:cs="宋体"/>
          <w:sz w:val="24"/>
          <w:szCs w:val="24"/>
          <w:u w:val="single"/>
        </w:rPr>
        <w:t xml:space="preserve">有限责任公司人才盘点服务项目 </w:t>
      </w:r>
      <w:r>
        <w:rPr>
          <w:rFonts w:hint="eastAsia" w:ascii="宋体" w:hAnsi="宋体" w:cs="宋体"/>
          <w:sz w:val="24"/>
          <w:szCs w:val="24"/>
        </w:rPr>
        <w:t>《比选文件》、乙方递交的《比选响应文件》以及《中选通知书》，甲乙双方同意签订本合同，并</w:t>
      </w:r>
      <w:r>
        <w:rPr>
          <w:rFonts w:hint="eastAsia" w:ascii="宋体" w:hAnsi="宋体" w:cs="宋体"/>
          <w:kern w:val="0"/>
          <w:sz w:val="24"/>
          <w:szCs w:val="24"/>
        </w:rPr>
        <w:t>达成如下协议，共同遵守。</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一、合同金额</w:t>
      </w:r>
    </w:p>
    <w:p>
      <w:pPr>
        <w:snapToGrid w:val="0"/>
        <w:spacing w:line="360" w:lineRule="auto"/>
        <w:ind w:firstLine="480" w:firstLineChars="200"/>
        <w:jc w:val="left"/>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asciiTheme="minorEastAsia" w:hAnsiTheme="minorEastAsia" w:eastAsiaTheme="minorEastAsia" w:cstheme="minorEastAsia"/>
          <w:sz w:val="24"/>
          <w:szCs w:val="24"/>
        </w:rPr>
        <w:t xml:space="preserve">合同总价为： </w:t>
      </w:r>
      <w:r>
        <w:rPr>
          <w:rFonts w:hint="eastAsia"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rPr>
        <w:t>大</w:t>
      </w:r>
      <w:r>
        <w:rPr>
          <w:rFonts w:asciiTheme="minorEastAsia" w:hAnsiTheme="minorEastAsia" w:eastAsiaTheme="minorEastAsia" w:cstheme="minorEastAsia"/>
          <w:sz w:val="24"/>
          <w:szCs w:val="24"/>
        </w:rPr>
        <w:t>写：</w:t>
      </w:r>
      <w:r>
        <w:rPr>
          <w:rFonts w:hint="eastAsia"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元；其中不含税金额为</w:t>
      </w:r>
      <w:r>
        <w:rPr>
          <w:rFonts w:hint="eastAsia"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元，税金为：</w:t>
      </w:r>
      <w:r>
        <w:rPr>
          <w:rFonts w:hint="eastAsia"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 xml:space="preserve">元，增值税税率 </w:t>
      </w:r>
      <w:r>
        <w:rPr>
          <w:rFonts w:hint="eastAsia" w:asciiTheme="minorEastAsia" w:hAnsiTheme="minorEastAsia" w:eastAsiaTheme="minorEastAsia" w:cstheme="minorEastAsia"/>
          <w:sz w:val="24"/>
          <w:szCs w:val="24"/>
          <w:u w:val="single"/>
        </w:rPr>
        <w:t xml:space="preserve">  </w:t>
      </w:r>
      <w:r>
        <w:rPr>
          <w:rFonts w:asciiTheme="minorEastAsia" w:hAnsiTheme="minorEastAsia" w:eastAsiaTheme="minorEastAsia" w:cstheme="minorEastAsia"/>
          <w:sz w:val="24"/>
          <w:szCs w:val="24"/>
        </w:rPr>
        <w:t>%。如遇国家税率调整，合同总价不作调整。</w:t>
      </w:r>
    </w:p>
    <w:p>
      <w:pPr>
        <w:tabs>
          <w:tab w:val="left" w:pos="540"/>
        </w:tabs>
        <w:adjustRightInd w:val="0"/>
        <w:snapToGrid w:val="0"/>
        <w:spacing w:line="360" w:lineRule="auto"/>
        <w:ind w:firstLine="480" w:firstLineChars="20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本合同价款包含但不限于调研、编制所需清单、专家评审费、资料印刷费以及培训、咨询、利润、税金、保险等与本项目有关的一切费用。</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二、费用支付</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合同须加盖双方合同章或公章后生效，双方盖章后应各留存原件贰份，以便结算。</w:t>
      </w:r>
    </w:p>
    <w:p>
      <w:pPr>
        <w:pStyle w:val="35"/>
        <w:widowControl w:val="0"/>
        <w:spacing w:line="506" w:lineRule="exact"/>
        <w:ind w:firstLine="480" w:firstLineChars="200"/>
        <w:jc w:val="both"/>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1.本合同定价方式为“固定价”模式，即乙方在完全履行甲方比选文件要求及本合同义务且无任何违约行为后，甲方应付给乙方的价款，合同履行期间市场价格变动，甲方不予负责。</w:t>
      </w:r>
    </w:p>
    <w:p>
      <w:pPr>
        <w:pStyle w:val="6"/>
        <w:snapToGrid w:val="0"/>
        <w:spacing w:after="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2.付款进度</w:t>
      </w:r>
    </w:p>
    <w:p>
      <w:pPr>
        <w:pStyle w:val="6"/>
        <w:snapToGrid w:val="0"/>
        <w:spacing w:line="360" w:lineRule="auto"/>
        <w:ind w:firstLine="480" w:firstLineChars="200"/>
        <w:rPr>
          <w:rFonts w:asciiTheme="minorEastAsia" w:hAnsiTheme="minorEastAsia" w:eastAsiaTheme="minorEastAsia" w:cstheme="minorEastAsia"/>
          <w:kern w:val="2"/>
          <w:sz w:val="24"/>
          <w:lang w:val="en-US"/>
        </w:rPr>
      </w:pPr>
      <w:r>
        <w:rPr>
          <w:rFonts w:hint="eastAsia" w:asciiTheme="minorEastAsia" w:hAnsiTheme="minorEastAsia" w:eastAsiaTheme="minorEastAsia" w:cstheme="minorEastAsia"/>
          <w:kern w:val="2"/>
          <w:sz w:val="24"/>
          <w:lang w:val="en-US"/>
        </w:rPr>
        <w:t>首付款：双方签约5个工作日内，乙方向甲方开具合同金额40%的增值税专用发票，甲方支付相应首付款给乙方。</w:t>
      </w:r>
      <w:bookmarkStart w:id="27" w:name="_Hlk104577133"/>
    </w:p>
    <w:bookmarkEnd w:id="27"/>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尾款：测评结果反馈时间以甲方与乙方书面协商的时间为准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完成中、基层管理人员测评报告集体解读会并经甲方验收确认</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对项目实施与后续服务保障满意</w:t>
      </w:r>
      <w:r>
        <w:rPr>
          <w:rFonts w:hint="eastAsia" w:asciiTheme="minorEastAsia" w:hAnsiTheme="minorEastAsia" w:eastAsiaTheme="minorEastAsia" w:cstheme="minorEastAsia"/>
          <w:sz w:val="24"/>
          <w:szCs w:val="24"/>
        </w:rPr>
        <w:t>后，</w:t>
      </w:r>
      <w:r>
        <w:rPr>
          <w:rFonts w:hint="eastAsia" w:asciiTheme="minorEastAsia" w:hAnsiTheme="minorEastAsia" w:eastAsiaTheme="minorEastAsia" w:cstheme="minorEastAsia"/>
          <w:sz w:val="24"/>
          <w:szCs w:val="24"/>
          <w:lang w:val="en-US" w:eastAsia="zh-CN"/>
        </w:rPr>
        <w:t>且</w:t>
      </w:r>
      <w:r>
        <w:rPr>
          <w:rFonts w:hint="eastAsia" w:asciiTheme="minorEastAsia" w:hAnsiTheme="minorEastAsia" w:eastAsiaTheme="minorEastAsia" w:cstheme="minorEastAsia"/>
          <w:sz w:val="24"/>
          <w:szCs w:val="24"/>
        </w:rPr>
        <w:t>自收到乙方增值税专用发票之日</w:t>
      </w:r>
      <w:r>
        <w:rPr>
          <w:rFonts w:hint="eastAsia" w:asciiTheme="minorEastAsia" w:hAnsiTheme="minorEastAsia" w:eastAsiaTheme="minorEastAsia" w:cstheme="minorEastAsia"/>
          <w:sz w:val="24"/>
          <w:szCs w:val="24"/>
          <w:lang w:val="en-US" w:eastAsia="zh-CN"/>
        </w:rPr>
        <w:t>中更晚到来之日</w:t>
      </w:r>
      <w:r>
        <w:rPr>
          <w:rFonts w:hint="eastAsia" w:asciiTheme="minorEastAsia" w:hAnsiTheme="minorEastAsia" w:eastAsiaTheme="minorEastAsia" w:cstheme="minorEastAsia"/>
          <w:sz w:val="24"/>
          <w:szCs w:val="24"/>
        </w:rPr>
        <w:t>起15个工作日内甲方向乙方支付管理人员人才盘点项目总费用的60%至乙方指定账户。</w:t>
      </w:r>
    </w:p>
    <w:p>
      <w:pPr>
        <w:pStyle w:val="35"/>
        <w:widowControl w:val="0"/>
        <w:spacing w:line="506" w:lineRule="exact"/>
        <w:ind w:firstLine="480" w:firstLineChars="200"/>
        <w:jc w:val="both"/>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3.支付方式：银行转账。</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甲方开票信息如下：</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开户单位：</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地址：</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电话：</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开户行：</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账号：</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税号：</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乙方开票信息如下：</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开户单位：</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地址：</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电话：</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开户行：中国建设银行泸州世纪城支行</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kern w:val="2"/>
          <w:sz w:val="24"/>
          <w:szCs w:val="24"/>
          <w:lang w:eastAsia="zh-CN"/>
        </w:rPr>
      </w:pPr>
      <w:r>
        <w:rPr>
          <w:rFonts w:asciiTheme="minorEastAsia" w:hAnsiTheme="minorEastAsia" w:eastAsiaTheme="minorEastAsia" w:cstheme="minorEastAsia"/>
          <w:kern w:val="2"/>
          <w:sz w:val="24"/>
          <w:szCs w:val="24"/>
          <w:lang w:eastAsia="zh-CN"/>
        </w:rPr>
        <w:t>账号：</w:t>
      </w:r>
    </w:p>
    <w:p>
      <w:pPr>
        <w:pStyle w:val="35"/>
        <w:widowControl w:val="0"/>
        <w:spacing w:line="506" w:lineRule="exact"/>
        <w:ind w:firstLine="480" w:firstLineChars="200"/>
        <w:jc w:val="both"/>
        <w:outlineLvl w:val="3"/>
        <w:rPr>
          <w:rFonts w:hint="default" w:asciiTheme="minorEastAsia" w:hAnsiTheme="minorEastAsia" w:eastAsiaTheme="minorEastAsia" w:cstheme="minorEastAsia"/>
          <w:b/>
          <w:sz w:val="24"/>
          <w:szCs w:val="24"/>
          <w:lang w:eastAsia="zh-CN"/>
        </w:rPr>
      </w:pPr>
      <w:r>
        <w:rPr>
          <w:rFonts w:asciiTheme="minorEastAsia" w:hAnsiTheme="minorEastAsia" w:eastAsiaTheme="minorEastAsia" w:cstheme="minorEastAsia"/>
          <w:kern w:val="2"/>
          <w:sz w:val="24"/>
          <w:szCs w:val="24"/>
          <w:lang w:eastAsia="zh-CN"/>
        </w:rPr>
        <w:t>税号：</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三、服务期限</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本合同有效期自</w:t>
      </w:r>
      <w:bookmarkStart w:id="28" w:name="StartTime"/>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2023年    月    日</w:t>
      </w:r>
      <w:bookmarkEnd w:id="28"/>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起至</w:t>
      </w:r>
      <w:bookmarkStart w:id="29" w:name="EndTime"/>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2024年    月    日</w:t>
      </w:r>
      <w:bookmarkEnd w:id="29"/>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止。</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四、合作方式</w:t>
      </w:r>
    </w:p>
    <w:p>
      <w:pPr>
        <w:pStyle w:val="4"/>
        <w:pageBreakBefore w:val="0"/>
        <w:widowControl w:val="0"/>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pPr>
      <w:commentRangeStart w:id="0"/>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 xml:space="preserve"> 服务内容：</w:t>
      </w:r>
    </w:p>
    <w:p>
      <w:pPr>
        <w:pStyle w:val="4"/>
        <w:pageBreakBefore w:val="0"/>
        <w:widowControl w:val="0"/>
        <w:kinsoku/>
        <w:wordWrap/>
        <w:overflowPunct/>
        <w:topLinePunct w:val="0"/>
        <w:bidi w:val="0"/>
        <w:spacing w:line="500" w:lineRule="exact"/>
        <w:ind w:firstLine="482" w:firstLineChars="200"/>
        <w:textAlignment w:val="auto"/>
        <w:rPr>
          <w:rFonts w:hint="default" w:ascii="宋体" w:hAnsi="宋体" w:eastAsia="宋体" w:cs="宋体"/>
          <w:b w:val="0"/>
          <w:bCs/>
          <w:kern w:val="2"/>
          <w:sz w:val="24"/>
          <w:szCs w:val="24"/>
          <w:lang w:val="en-US" w:eastAsia="zh-CN" w:bidi="ar-SA"/>
        </w:rPr>
      </w:pP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lang w:val="en-US" w:eastAsia="zh-CN" w:bidi="en-US"/>
          <w14:textFill>
            <w14:solidFill>
              <w14:schemeClr w14:val="tx1"/>
            </w14:solidFill>
          </w14:textFill>
        </w:rPr>
        <w:t>乙方对甲方</w:t>
      </w:r>
      <w:r>
        <w:rPr>
          <w:rFonts w:hint="eastAsia" w:ascii="宋体" w:hAnsi="宋体" w:eastAsia="宋体" w:cs="宋体"/>
          <w:b w:val="0"/>
          <w:bCs/>
          <w:kern w:val="2"/>
          <w:sz w:val="24"/>
          <w:szCs w:val="24"/>
          <w:lang w:val="en-US" w:eastAsia="zh-CN" w:bidi="ar-SA"/>
        </w:rPr>
        <w:t>中层管理人员的管理个性、管理风格、管理技能等内容进行人才测评，结合</w:t>
      </w: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甲方</w:t>
      </w:r>
      <w:r>
        <w:rPr>
          <w:rFonts w:hint="eastAsia" w:ascii="宋体" w:hAnsi="宋体" w:eastAsia="宋体" w:cs="宋体"/>
          <w:b w:val="0"/>
          <w:bCs/>
          <w:kern w:val="2"/>
          <w:sz w:val="24"/>
          <w:szCs w:val="24"/>
          <w:lang w:val="en-US" w:eastAsia="zh-CN" w:bidi="ar-SA"/>
        </w:rPr>
        <w:t>对中层管理人员的要求，以及分析测评人员优劣势、潜在风险，由第三方专家与</w:t>
      </w: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甲方</w:t>
      </w:r>
      <w:r>
        <w:rPr>
          <w:rFonts w:hint="eastAsia" w:ascii="宋体" w:hAnsi="宋体" w:eastAsia="宋体" w:cs="宋体"/>
          <w:b w:val="0"/>
          <w:bCs/>
          <w:kern w:val="2"/>
          <w:sz w:val="24"/>
          <w:szCs w:val="24"/>
          <w:lang w:val="en-US" w:eastAsia="zh-CN" w:bidi="ar-SA"/>
        </w:rPr>
        <w:t>领导班子校准讨论团队搭配以及个人发展建议等内容，并提供相应的书面成果。</w:t>
      </w:r>
    </w:p>
    <w:p>
      <w:pPr>
        <w:pStyle w:val="4"/>
        <w:pageBreakBefore w:val="0"/>
        <w:widowControl w:val="0"/>
        <w:kinsoku/>
        <w:wordWrap/>
        <w:overflowPunct/>
        <w:topLinePunct w:val="0"/>
        <w:bidi w:val="0"/>
        <w:spacing w:line="500" w:lineRule="exact"/>
        <w:ind w:firstLine="480" w:firstLineChars="200"/>
        <w:textAlignment w:val="auto"/>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（2）采取“建标准、盘人才、促发展”的方式，乙方开展甲方一般管理人员人才盘点工作并提供相应的书面成果。</w:t>
      </w:r>
    </w:p>
    <w:p>
      <w:pPr>
        <w:pStyle w:val="4"/>
        <w:pageBreakBefore w:val="0"/>
        <w:widowControl w:val="0"/>
        <w:kinsoku/>
        <w:wordWrap/>
        <w:overflowPunct/>
        <w:topLinePunct w:val="0"/>
        <w:bidi w:val="0"/>
        <w:spacing w:line="500" w:lineRule="exact"/>
        <w:ind w:firstLine="480" w:firstLineChars="200"/>
        <w:textAlignment w:val="auto"/>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3）乙方应当根据行业发展特性与公司实际情况，分序列建立甲方一般管理人员、中层管理人员人才模型，对甲方一般管理人员、中层管理人员能力、潜力开展线上、线下评估，由第三方专家以报告解读方式反馈评估结果，分析测评人员优劣势、潜在能力并提供相应的书面成果。</w:t>
      </w:r>
    </w:p>
    <w:p>
      <w:pPr>
        <w:pStyle w:val="4"/>
        <w:pageBreakBefore w:val="0"/>
        <w:widowControl w:val="0"/>
        <w:kinsoku/>
        <w:wordWrap/>
        <w:overflowPunct/>
        <w:topLinePunct w:val="0"/>
        <w:bidi w:val="0"/>
        <w:spacing w:line="500" w:lineRule="exact"/>
        <w:ind w:firstLine="480" w:firstLineChars="200"/>
        <w:textAlignment w:val="auto"/>
        <w:rPr>
          <w:rFonts w:hint="default" w:ascii="宋体" w:hAnsi="宋体" w:eastAsia="宋体" w:cs="宋体"/>
          <w:b w:val="0"/>
          <w:bCs/>
          <w:color w:val="000000"/>
          <w:kern w:val="2"/>
          <w:szCs w:val="24"/>
          <w:lang w:val="en-US"/>
        </w:rPr>
      </w:pPr>
      <w:r>
        <w:rPr>
          <w:rFonts w:hint="eastAsia" w:ascii="宋体" w:hAnsi="宋体" w:eastAsia="宋体" w:cs="宋体"/>
          <w:b w:val="0"/>
          <w:bCs/>
          <w:kern w:val="2"/>
          <w:sz w:val="24"/>
          <w:szCs w:val="24"/>
          <w:lang w:val="en-US" w:eastAsia="zh-CN" w:bidi="ar-SA"/>
        </w:rPr>
        <w:t>（4）围绕服务内容，若甲方有其他服务要求的乙方应当完成。</w:t>
      </w:r>
      <w:commentRangeEnd w:id="0"/>
      <w:r>
        <w:commentReference w:id="0"/>
      </w:r>
    </w:p>
    <w:p>
      <w:pPr>
        <w:numPr>
          <w:ilvl w:val="0"/>
          <w:numId w:val="10"/>
        </w:numPr>
        <w:tabs>
          <w:tab w:val="left" w:pos="5400"/>
        </w:tabs>
        <w:snapToGrid w:val="0"/>
        <w:spacing w:line="360" w:lineRule="auto"/>
        <w:ind w:firstLine="480" w:firstLineChars="200"/>
        <w:rPr>
          <w:rFonts w:asciiTheme="minorEastAsia" w:hAnsiTheme="minorEastAsia" w:eastAsiaTheme="minorEastAsia" w:cstheme="minorEastAsia"/>
          <w:b/>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甲乙双方可就本合同服务内容制定相关计划，保持密切沟通，协商解决项目中遇到的具体问题。</w:t>
      </w:r>
    </w:p>
    <w:p>
      <w:pPr>
        <w:numPr>
          <w:ilvl w:val="0"/>
          <w:numId w:val="10"/>
        </w:num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为保证项目按进度进行，甲乙双方应积极配合，双方均需安排一名项目负责人保持联络。乙方项目组需遵循双方商定的方案进行工作，并向甲方项目负责人汇报工作进展。</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甲方项目负责人：</w:t>
      </w:r>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电话：</w:t>
      </w:r>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；邮箱：</w:t>
      </w:r>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乙方项目负责人：</w:t>
      </w:r>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电话：</w:t>
      </w:r>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；邮箱：</w:t>
      </w:r>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3.若服务项目需要乙方在甲方现场了解情况、访谈、讨论方案、培训和汇报，乙方项目组将在甲方所在地工作。对于其他项目工作，包括项目组内部讨论、方案的设计、报告的准备等工作，乙方项目组将在乙方办公室完成。</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4.如在项目进行过程中，甲方需要乙方提供非本合同项下服务时，双方另行签署补充协议。</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五、项目成果提交与验收</w:t>
      </w:r>
    </w:p>
    <w:p>
      <w:pPr>
        <w:tabs>
          <w:tab w:val="left" w:pos="5400"/>
        </w:tabs>
        <w:snapToGrid w:val="0"/>
        <w:spacing w:line="360" w:lineRule="auto"/>
        <w:ind w:firstLine="480" w:firstLineChars="200"/>
        <w:rPr>
          <w:rFonts w:hint="default" w:asciiTheme="minorEastAsia" w:hAnsiTheme="minorEastAsia" w:eastAsiaTheme="minorEastAsia" w:cstheme="minorEastAsia"/>
          <w:color w:val="000000" w:themeColor="text1"/>
          <w:sz w:val="24"/>
          <w:szCs w:val="24"/>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1.对于中层管理人员人才盘点、员工人才盘点项目以及成果验收类项目，甲方</w:t>
      </w: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应该</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在收到乙方于项目实施过程中每一阶段提交的</w:t>
      </w: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书面</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工作成果后</w:t>
      </w:r>
      <w:r>
        <w:rPr>
          <w:rFonts w:hint="eastAsia" w:asciiTheme="minorEastAsia" w:hAnsiTheme="minorEastAsia" w:eastAsiaTheme="minorEastAsia" w:cstheme="minorEastAsia"/>
          <w:color w:val="000000" w:themeColor="text1"/>
          <w:sz w:val="24"/>
          <w:szCs w:val="24"/>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乙方应当表明其为需要反馈的阶段性工作成果</w:t>
      </w:r>
      <w:r>
        <w:rPr>
          <w:rFonts w:hint="eastAsia" w:asciiTheme="minorEastAsia" w:hAnsiTheme="minorEastAsia" w:eastAsiaTheme="minorEastAsia" w:cstheme="minorEastAsia"/>
          <w:color w:val="000000" w:themeColor="text1"/>
          <w:sz w:val="24"/>
          <w:szCs w:val="24"/>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的7个工作日（以下称为“</w:t>
      </w:r>
      <w:r>
        <w:rPr>
          <w:rFonts w:hint="eastAsia" w:asciiTheme="minorEastAsia" w:hAnsiTheme="minorEastAsia" w:eastAsiaTheme="minorEastAsia" w:cstheme="minorEastAsia"/>
          <w:b/>
          <w:bCs/>
          <w:color w:val="000000" w:themeColor="text1"/>
          <w:sz w:val="24"/>
          <w:szCs w:val="24"/>
          <w:lang w:bidi="en-US"/>
          <w14:textFill>
            <w14:solidFill>
              <w14:schemeClr w14:val="tx1"/>
            </w14:solidFill>
          </w14:textFill>
        </w:rPr>
        <w:t>验收期</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”）内，根据合同约定，以书面方式对工作成果</w:t>
      </w: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提供建议、意见，若无建议和意见的则应当</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进行验收和确认。</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2.中层管理人员人才盘点项目预计实施周期30天，</w:t>
      </w:r>
      <w:r>
        <w:rPr>
          <w:rFonts w:hint="eastAsia" w:asciiTheme="minorEastAsia" w:hAnsiTheme="minorEastAsia" w:eastAsiaTheme="minorEastAsia" w:cstheme="minorEastAsia"/>
          <w:color w:val="000000" w:themeColor="text1"/>
          <w:sz w:val="24"/>
          <w:szCs w:val="24"/>
          <w14:textFill>
            <w14:solidFill>
              <w14:schemeClr w14:val="tx1"/>
            </w14:solidFill>
          </w14:textFill>
        </w:rPr>
        <w:t>人才盘点准备、岗位建模、在线评估实施、测评结果确认4个阶段</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乙方应当</w:t>
      </w:r>
      <w:r>
        <w:rPr>
          <w:rFonts w:hint="eastAsia" w:asciiTheme="minorEastAsia" w:hAnsiTheme="minorEastAsia" w:eastAsiaTheme="minorEastAsia" w:cstheme="minorEastAsia"/>
          <w:color w:val="000000" w:themeColor="text1"/>
          <w:sz w:val="24"/>
          <w:szCs w:val="24"/>
          <w14:textFill>
            <w14:solidFill>
              <w14:schemeClr w14:val="tx1"/>
            </w14:solidFill>
          </w14:textFill>
        </w:rPr>
        <w:t>于2024年3月25日前完成。</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其中，对于服务内容——</w:t>
      </w:r>
      <w:r>
        <w:rPr>
          <w:rFonts w:hint="eastAsia" w:asciiTheme="minorEastAsia" w:hAnsiTheme="minorEastAsia" w:eastAsiaTheme="minorEastAsia" w:cstheme="minorEastAsia"/>
          <w:color w:val="000000" w:themeColor="text1"/>
          <w:sz w:val="24"/>
          <w:szCs w:val="24"/>
          <w14:textFill>
            <w14:solidFill>
              <w14:schemeClr w14:val="tx1"/>
            </w14:solidFill>
          </w14:textFill>
        </w:rPr>
        <w:t>中层管理人员岗位建模，乙方需提交中层管理人员岗位《能力模型》1个。</w:t>
      </w: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对于服务内容——中层管理人员在线评估实施，乙方需提交《</w:t>
      </w:r>
      <w:r>
        <w:rPr>
          <w:rFonts w:hint="eastAsia" w:asciiTheme="minorEastAsia" w:hAnsiTheme="minorEastAsia" w:eastAsiaTheme="minorEastAsia" w:cstheme="minorEastAsia"/>
          <w:color w:val="000000" w:themeColor="text1"/>
          <w:sz w:val="24"/>
          <w:szCs w:val="24"/>
          <w14:textFill>
            <w14:solidFill>
              <w14:schemeClr w14:val="tx1"/>
            </w14:solidFill>
          </w14:textFill>
        </w:rPr>
        <w:t>中层管理人员测评数据</w:t>
      </w: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》，验收要求：提交乙方发起测评的系统截图，以及系统生成的《</w:t>
      </w:r>
      <w:r>
        <w:rPr>
          <w:rFonts w:hint="eastAsia" w:asciiTheme="minorEastAsia" w:hAnsiTheme="minorEastAsia" w:eastAsiaTheme="minorEastAsia" w:cstheme="minorEastAsia"/>
          <w:color w:val="000000" w:themeColor="text1"/>
          <w:sz w:val="24"/>
          <w:szCs w:val="24"/>
          <w14:textFill>
            <w14:solidFill>
              <w14:schemeClr w14:val="tx1"/>
            </w14:solidFill>
          </w14:textFill>
        </w:rPr>
        <w:t>中层管理人员测评报告</w:t>
      </w: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》（参与测评的每人1份）；</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对于服务内容——中层管理人员测评结果确认，乙方需</w:t>
      </w:r>
      <w:r>
        <w:rPr>
          <w:rFonts w:hint="eastAsia" w:asciiTheme="minorEastAsia" w:hAnsiTheme="minorEastAsia" w:eastAsiaTheme="minorEastAsia" w:cstheme="minorEastAsia"/>
          <w:color w:val="000000" w:themeColor="text1"/>
          <w:sz w:val="24"/>
          <w:szCs w:val="24"/>
          <w14:textFill>
            <w14:solidFill>
              <w14:schemeClr w14:val="tx1"/>
            </w14:solidFill>
          </w14:textFill>
        </w:rPr>
        <w:t>提交中层管理人员《测评报告》（人/份个人报告及1份团队报告），验收要求：全面而深入地评估管理人员的综合素质表现，乙方与甲方领导班子针对中层管理人员优劣势及人才地图，进行盘点和校准，讨论人员发展建议，包括但不限于任用建议（明确继续任用、岗位调整、不再任用等）、个性、价值观、领导力、管理风格等内容</w:t>
      </w: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w:t>
      </w:r>
    </w:p>
    <w:p>
      <w:pPr>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对于服务内容——集体报告解读，乙方需组织参评人员参加1场测评报告集体解读，并进行评估结果反馈，验收要求：让中层管理人员了解自身的优劣势，并在未来的工作中进行调整和提升，</w:t>
      </w:r>
      <w:r>
        <w:rPr>
          <w:rFonts w:hint="eastAsia" w:asciiTheme="minorEastAsia" w:hAnsiTheme="minorEastAsia" w:eastAsiaTheme="minorEastAsia" w:cstheme="minorEastAsia"/>
          <w:color w:val="000000" w:themeColor="text1"/>
          <w:sz w:val="24"/>
          <w:szCs w:val="24"/>
          <w14:textFill>
            <w14:solidFill>
              <w14:schemeClr w14:val="tx1"/>
            </w14:solidFill>
          </w14:textFill>
        </w:rPr>
        <w:t>并解答参评人员所提问题</w:t>
      </w: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w:t>
      </w:r>
    </w:p>
    <w:p>
      <w:pPr>
        <w:snapToGrid w:val="0"/>
        <w:spacing w:line="360" w:lineRule="auto"/>
        <w:ind w:firstLine="480" w:firstLineChars="200"/>
        <w:rPr>
          <w:rFonts w:hint="eastAsia" w:eastAsia="宋体" w:asciiTheme="minorEastAsia" w:hAnsiTheme="minorEastAsia" w:cstheme="minorEastAsia"/>
          <w:bCs/>
          <w:color w:val="000000" w:themeColor="text1"/>
          <w:sz w:val="24"/>
          <w:szCs w:val="24"/>
          <w:lang w:eastAsia="zh-CN" w:bidi="en-US"/>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3.一般管理人员人才盘点项目预计实施周期45天</w:t>
      </w:r>
      <w:r>
        <w:rPr>
          <w:rStyle w:val="19"/>
          <w:rFonts w:hint="eastAsia"/>
          <w:lang w:eastAsia="zh-CN"/>
        </w:rPr>
        <w:t>，</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自</w:t>
      </w:r>
      <w:r>
        <w:rPr>
          <w:rFonts w:hint="eastAsia" w:asciiTheme="minorEastAsia" w:hAnsiTheme="minorEastAsia" w:eastAsiaTheme="minorEastAsia" w:cstheme="minorEastAsia"/>
          <w:color w:val="000000" w:themeColor="text1"/>
          <w:sz w:val="24"/>
          <w:szCs w:val="24"/>
          <w:u w:val="single"/>
          <w:lang w:bidi="en-US"/>
          <w14:textFill>
            <w14:solidFill>
              <w14:schemeClr w14:val="tx1"/>
            </w14:solidFill>
          </w14:textFill>
        </w:rPr>
        <w:t>2023年    月    日起至2024年    月    日</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止。</w:t>
      </w:r>
    </w:p>
    <w:p>
      <w:pPr>
        <w:snapToGrid w:val="0"/>
        <w:spacing w:line="360" w:lineRule="auto"/>
        <w:ind w:firstLine="480" w:firstLineChars="200"/>
        <w:rPr>
          <w:rFonts w:hint="eastAsia" w:asciiTheme="minorEastAsia" w:hAnsiTheme="minorEastAsia" w:eastAsiaTheme="minorEastAsia" w:cstheme="minorEastAsia"/>
          <w:bCs/>
          <w:color w:val="000000" w:themeColor="text1"/>
          <w:sz w:val="24"/>
          <w:szCs w:val="24"/>
          <w:lang w:eastAsia="zh-CN" w:bidi="en-US"/>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bidi="en-US"/>
          <w14:textFill>
            <w14:solidFill>
              <w14:schemeClr w14:val="tx1"/>
            </w14:solidFill>
          </w14:textFill>
        </w:rPr>
        <w:t>其中，对于服务内容——一般管理人员岗位建模，乙方需按前中、基层两个层级，提供对应的《胜任力模型》验收要求：建立能够满足中层管理人员，一般管理人员岗位的通用能力素质标准。即：产出中层管理者及一般管理人员各1个胜任力模型</w:t>
      </w:r>
      <w:r>
        <w:rPr>
          <w:rFonts w:hint="eastAsia" w:asciiTheme="minorEastAsia" w:hAnsiTheme="minorEastAsia" w:eastAsiaTheme="minorEastAsia" w:cstheme="minorEastAsia"/>
          <w:bCs/>
          <w:color w:val="000000" w:themeColor="text1"/>
          <w:sz w:val="24"/>
          <w:szCs w:val="24"/>
          <w:lang w:eastAsia="zh-CN" w:bidi="en-US"/>
          <w14:textFill>
            <w14:solidFill>
              <w14:schemeClr w14:val="tx1"/>
            </w14:solidFill>
          </w14:textFill>
        </w:rPr>
        <w:t>；</w:t>
      </w:r>
    </w:p>
    <w:p>
      <w:pPr>
        <w:pStyle w:val="6"/>
        <w:spacing w:after="0" w:line="360" w:lineRule="auto"/>
        <w:ind w:firstLine="420"/>
        <w:rPr>
          <w:rFonts w:asciiTheme="minorEastAsia" w:hAnsiTheme="minorEastAsia" w:eastAsiaTheme="minorEastAsia" w:cstheme="minorEastAsia"/>
          <w:bCs/>
          <w:color w:val="000000" w:themeColor="text1"/>
          <w:sz w:val="24"/>
          <w:lang w:bidi="en-US"/>
          <w14:textFill>
            <w14:solidFill>
              <w14:schemeClr w14:val="tx1"/>
            </w14:solidFill>
          </w14:textFill>
        </w:rPr>
      </w:pPr>
      <w:r>
        <w:rPr>
          <w:rFonts w:hint="eastAsia" w:asciiTheme="minorEastAsia" w:hAnsiTheme="minorEastAsia" w:eastAsiaTheme="minorEastAsia" w:cstheme="minorEastAsia"/>
          <w:bCs/>
          <w:color w:val="000000" w:themeColor="text1"/>
          <w:sz w:val="24"/>
          <w:lang w:bidi="en-US"/>
          <w14:textFill>
            <w14:solidFill>
              <w14:schemeClr w14:val="tx1"/>
            </w14:solidFill>
          </w14:textFill>
        </w:rPr>
        <w:t>对于服务内容——一般管理人员在线评估实施，乙方需提交一般管理人员《测评</w:t>
      </w:r>
      <w:r>
        <w:rPr>
          <w:rFonts w:hint="eastAsia" w:asciiTheme="minorEastAsia" w:hAnsiTheme="minorEastAsia" w:eastAsiaTheme="minorEastAsia" w:cstheme="minorEastAsia"/>
          <w:bCs/>
          <w:color w:val="000000" w:themeColor="text1"/>
          <w:sz w:val="24"/>
          <w:lang w:val="en-US" w:bidi="en-US"/>
          <w14:textFill>
            <w14:solidFill>
              <w14:schemeClr w14:val="tx1"/>
            </w14:solidFill>
          </w14:textFill>
        </w:rPr>
        <w:t>报告</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》，验收要求：提交乙方发起测评的系统截图，以及系统生成的一般管理人员《测评</w:t>
      </w:r>
      <w:r>
        <w:rPr>
          <w:rFonts w:hint="eastAsia" w:asciiTheme="minorEastAsia" w:hAnsiTheme="minorEastAsia" w:eastAsiaTheme="minorEastAsia" w:cstheme="minorEastAsia"/>
          <w:bCs/>
          <w:color w:val="000000" w:themeColor="text1"/>
          <w:sz w:val="24"/>
          <w:lang w:val="en-US" w:bidi="en-US"/>
          <w14:textFill>
            <w14:solidFill>
              <w14:schemeClr w14:val="tx1"/>
            </w14:solidFill>
          </w14:textFill>
        </w:rPr>
        <w:t>报告</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》（每人1份）；</w:t>
      </w:r>
    </w:p>
    <w:p>
      <w:pPr>
        <w:pStyle w:val="6"/>
        <w:spacing w:after="0" w:line="360" w:lineRule="auto"/>
        <w:ind w:firstLine="420"/>
        <w:rPr>
          <w:rFonts w:asciiTheme="minorEastAsia" w:hAnsiTheme="minorEastAsia" w:eastAsiaTheme="minorEastAsia" w:cstheme="minorEastAsia"/>
          <w:bCs/>
          <w:color w:val="000000" w:themeColor="text1"/>
          <w:sz w:val="24"/>
          <w:lang w:bidi="en-US"/>
          <w14:textFill>
            <w14:solidFill>
              <w14:schemeClr w14:val="tx1"/>
            </w14:solidFill>
          </w14:textFill>
        </w:rPr>
      </w:pPr>
      <w:r>
        <w:rPr>
          <w:rFonts w:hint="eastAsia" w:asciiTheme="minorEastAsia" w:hAnsiTheme="minorEastAsia" w:eastAsiaTheme="minorEastAsia" w:cstheme="minorEastAsia"/>
          <w:bCs/>
          <w:color w:val="000000" w:themeColor="text1"/>
          <w:sz w:val="24"/>
          <w:lang w:bidi="en-US"/>
          <w14:textFill>
            <w14:solidFill>
              <w14:schemeClr w14:val="tx1"/>
            </w14:solidFill>
          </w14:textFill>
        </w:rPr>
        <w:t>对于服务内容——一般管理人员测评结果确认，乙方需提交</w:t>
      </w:r>
      <w:r>
        <w:rPr>
          <w:rFonts w:hint="eastAsia" w:asciiTheme="minorEastAsia" w:hAnsiTheme="minorEastAsia" w:eastAsiaTheme="minorEastAsia" w:cstheme="minorEastAsia"/>
          <w:bCs/>
          <w:color w:val="000000" w:themeColor="text1"/>
          <w:sz w:val="24"/>
          <w:lang w:val="en-US" w:bidi="en-US"/>
          <w14:textFill>
            <w14:solidFill>
              <w14:schemeClr w14:val="tx1"/>
            </w14:solidFill>
          </w14:textFill>
        </w:rPr>
        <w:t>人/份</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《测评</w:t>
      </w:r>
      <w:r>
        <w:rPr>
          <w:rFonts w:hint="eastAsia" w:asciiTheme="minorEastAsia" w:hAnsiTheme="minorEastAsia" w:eastAsiaTheme="minorEastAsia" w:cstheme="minorEastAsia"/>
          <w:bCs/>
          <w:color w:val="000000" w:themeColor="text1"/>
          <w:sz w:val="24"/>
          <w:lang w:val="en-US" w:bidi="en-US"/>
          <w14:textFill>
            <w14:solidFill>
              <w14:schemeClr w14:val="tx1"/>
            </w14:solidFill>
          </w14:textFill>
        </w:rPr>
        <w:t>报告</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》（包含个人（</w:t>
      </w:r>
      <w:r>
        <w:rPr>
          <w:rFonts w:hint="eastAsia" w:asciiTheme="minorEastAsia" w:hAnsiTheme="minorEastAsia" w:eastAsiaTheme="minorEastAsia" w:cstheme="minorEastAsia"/>
          <w:color w:val="000000" w:themeColor="text1"/>
          <w:sz w:val="24"/>
          <w14:textFill>
            <w14:solidFill>
              <w14:schemeClr w14:val="tx1"/>
            </w14:solidFill>
          </w14:textFill>
        </w:rPr>
        <w:t>参评人员</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每人1份）及团队内容）和</w:t>
      </w:r>
      <w:r>
        <w:rPr>
          <w:rFonts w:hint="eastAsia" w:asciiTheme="minorEastAsia" w:hAnsiTheme="minorEastAsia" w:eastAsiaTheme="minorEastAsia" w:cstheme="minorEastAsia"/>
          <w:color w:val="000000" w:themeColor="text1"/>
          <w:sz w:val="24"/>
          <w14:textFill>
            <w14:solidFill>
              <w14:schemeClr w14:val="tx1"/>
            </w14:solidFill>
          </w14:textFill>
        </w:rPr>
        <w:t>一般管理人员</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《人才盘点结果报告》，一般管理人员《测评报告》（团队版）的岗位序列需与一般管理人员岗位的建模类别和数量相对应，验收要求：针对一般管理人员优劣势、人才</w:t>
      </w:r>
      <w:r>
        <w:rPr>
          <w:rFonts w:hint="eastAsia" w:asciiTheme="minorEastAsia" w:hAnsiTheme="minorEastAsia" w:eastAsiaTheme="minorEastAsia" w:cstheme="minorEastAsia"/>
          <w:bCs/>
          <w:color w:val="000000" w:themeColor="text1"/>
          <w:sz w:val="24"/>
          <w:lang w:val="en-US" w:eastAsia="zh-CN" w:bidi="en-US"/>
          <w14:textFill>
            <w14:solidFill>
              <w14:schemeClr w14:val="tx1"/>
            </w14:solidFill>
          </w14:textFill>
        </w:rPr>
        <w:t>培训</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建议和员工岗位胜任建议；</w:t>
      </w:r>
    </w:p>
    <w:p>
      <w:pPr>
        <w:pStyle w:val="6"/>
        <w:spacing w:after="0" w:line="360" w:lineRule="auto"/>
        <w:ind w:firstLine="420"/>
        <w:rPr>
          <w:rFonts w:hint="eastAsia" w:asciiTheme="minorEastAsia" w:hAnsiTheme="minorEastAsia" w:eastAsiaTheme="minorEastAsia" w:cstheme="minorEastAsia"/>
          <w:bCs/>
          <w:color w:val="000000" w:themeColor="text1"/>
          <w:sz w:val="24"/>
          <w:lang w:bidi="en-US"/>
          <w14:textFill>
            <w14:solidFill>
              <w14:schemeClr w14:val="tx1"/>
            </w14:solidFill>
          </w14:textFill>
        </w:rPr>
      </w:pPr>
      <w:r>
        <w:rPr>
          <w:rFonts w:hint="eastAsia" w:asciiTheme="minorEastAsia" w:hAnsiTheme="minorEastAsia" w:eastAsiaTheme="minorEastAsia" w:cstheme="minorEastAsia"/>
          <w:bCs/>
          <w:color w:val="000000" w:themeColor="text1"/>
          <w:sz w:val="24"/>
          <w:lang w:bidi="en-US"/>
          <w14:textFill>
            <w14:solidFill>
              <w14:schemeClr w14:val="tx1"/>
            </w14:solidFill>
          </w14:textFill>
        </w:rPr>
        <w:t>对于服务内容——一般管理人员测评结果反馈，乙方组织参评人员参加1场测评报告集体解读，并进行评估结果反馈，验收要求：组织开展测评报告集体解读会，并解答参评人员所提问题；分别与各部门负责人就员工发展与培养、优势特长发挥等方面进行交流。</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Cs/>
          <w:color w:val="000000" w:themeColor="text1"/>
          <w:sz w:val="24"/>
          <w:lang w:bidi="en-US"/>
          <w14:textFill>
            <w14:solidFill>
              <w14:schemeClr w14:val="tx1"/>
            </w14:solidFill>
          </w14:textFill>
        </w:rPr>
      </w:pPr>
      <w:r>
        <w:rPr>
          <w:rFonts w:hint="eastAsia" w:asciiTheme="minorEastAsia" w:hAnsiTheme="minorEastAsia" w:eastAsiaTheme="minorEastAsia" w:cstheme="minorEastAsia"/>
          <w:bCs/>
          <w:color w:val="000000" w:themeColor="text1"/>
          <w:sz w:val="24"/>
          <w:lang w:val="en-US" w:eastAsia="zh-CN" w:bidi="en-US"/>
          <w14:textFill>
            <w14:solidFill>
              <w14:schemeClr w14:val="tx1"/>
            </w14:solidFill>
          </w14:textFill>
        </w:rPr>
        <w:t>4.</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单项产品或服务的时间周期</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、成果验收和确认，以</w:t>
      </w:r>
      <w:r>
        <w:rPr>
          <w:rFonts w:hint="eastAsia" w:asciiTheme="minorEastAsia" w:hAnsiTheme="minorEastAsia" w:eastAsiaTheme="minorEastAsia" w:cstheme="minorEastAsia"/>
          <w:bCs/>
          <w:color w:val="000000" w:themeColor="text1"/>
          <w:sz w:val="24"/>
          <w:lang w:bidi="en-US"/>
          <w14:textFill>
            <w14:solidFill>
              <w14:schemeClr w14:val="tx1"/>
            </w14:solidFill>
          </w14:textFill>
        </w:rPr>
        <w:t>甲、乙双方确认为准。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5.若甲方在验收期内向乙方提出有依据的合理书面异议，乙方应根据甲方有依据的合理要求，对已提交的项目成果进行相应修改，并在修改后将工作成果再次提交甲方验收确认，此时验收期将重新开始计算，乙方不得因此向甲方另行收取服务费用。</w:t>
      </w:r>
    </w:p>
    <w:p>
      <w:pPr>
        <w:tabs>
          <w:tab w:val="left" w:pos="5400"/>
        </w:tabs>
        <w:snapToGrid w:val="0"/>
        <w:spacing w:line="360" w:lineRule="auto"/>
        <w:ind w:firstLine="480" w:firstLineChars="200"/>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6.为了确保项目最终成果能按项目进度与质量要求提交，甲乙双方应在项目各阶段工作开始前对每阶段工作进行有效沟通。对项目成果的要求、期望与验收标准应在项目各阶段工作开始前经双方确认。</w:t>
      </w:r>
    </w:p>
    <w:p>
      <w:pPr>
        <w:pStyle w:val="6"/>
        <w:ind w:firstLine="480" w:firstLineChars="200"/>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7. 工作成果与阶段性工作成果等成果均归属于甲方。</w:t>
      </w:r>
    </w:p>
    <w:p>
      <w:pPr>
        <w:pStyle w:val="6"/>
        <w:ind w:firstLine="480" w:firstLineChars="200"/>
        <w:rPr>
          <w:rFonts w:hint="default"/>
          <w:lang w:val="en-US"/>
        </w:rPr>
      </w:pPr>
      <w:r>
        <w:rPr>
          <w:rFonts w:hint="eastAsia" w:asciiTheme="minorEastAsia" w:hAnsiTheme="minorEastAsia" w:eastAsiaTheme="minorEastAsia" w:cstheme="minorEastAsia"/>
          <w:color w:val="000000" w:themeColor="text1"/>
          <w:sz w:val="24"/>
          <w:szCs w:val="24"/>
          <w:lang w:val="en-US" w:eastAsia="zh-CN" w:bidi="en-US"/>
          <w14:textFill>
            <w14:solidFill>
              <w14:schemeClr w14:val="tx1"/>
            </w14:solidFill>
          </w14:textFill>
        </w:rPr>
        <w:t>8. 工作成果与阶段性工作成果等成果应当以书面方式提供。若甲方需要纸质书面成果的，乙方应当按甲方要求提供</w:t>
      </w: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，乙方不得因此向甲方另行收取服务费用。</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六、甲方的权利与义务</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1.甲方有权要求乙方严格执行《比选文件》《比选响应文件》中各项服务质量要求及承诺，并在服务期限内提交人才盘点成果。</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2.根据乙方的要求，真实、完整地提供乙方完成甲方购买产品或服务所需的甲方资料并保证所提供的资料符合国家法律法规、规章的规定，否则后果由甲方承担；</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3.协助乙方做好组织工作，协调与所购买产品或服务相关的人员，根据乙方要求安排相关人员的工作，以免影响乙方执行；</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 有权对乙方实施进行监督，可以书面提出对乙方实施的合理建议；</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5.</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按合同规定的方式和费用标准向乙方支付费用；</w:t>
      </w:r>
    </w:p>
    <w:p>
      <w:pPr>
        <w:tabs>
          <w:tab w:val="left" w:pos="5400"/>
        </w:tabs>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6.甲方所购的产品或服务，在合同期内可以享受乙方提供的免费升级服务，并指导应用；</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6.不得对</w:t>
      </w: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本合同约定之产品进行拷贝及复制（甲方出于正常使用需要的除外）、泄露</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公开</w:t>
      </w:r>
      <w:r>
        <w:rPr>
          <w:rFonts w:hint="eastAsia" w:asciiTheme="minorEastAsia" w:hAnsiTheme="minorEastAsia" w:eastAsiaTheme="minorEastAsia" w:cstheme="minorEastAsia"/>
          <w:color w:val="000000" w:themeColor="text1"/>
          <w:sz w:val="24"/>
          <w:szCs w:val="24"/>
          <w14:textFill>
            <w14:solidFill>
              <w14:schemeClr w14:val="tx1"/>
            </w14:solidFill>
          </w14:textFill>
        </w:rPr>
        <w:t>，且不得对产品进行解剖、汇编与反汇编；</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未经甲方书面事前同意不得自己使用或</w:t>
      </w:r>
      <w:r>
        <w:rPr>
          <w:rFonts w:hint="eastAsia" w:asciiTheme="minorEastAsia" w:hAnsiTheme="minorEastAsia" w:eastAsiaTheme="minorEastAsia" w:cstheme="minorEastAsia"/>
          <w:color w:val="000000" w:themeColor="text1"/>
          <w:sz w:val="24"/>
          <w:szCs w:val="24"/>
          <w14:textFill>
            <w14:solidFill>
              <w14:schemeClr w14:val="tx1"/>
            </w14:solidFill>
          </w14:textFill>
        </w:rPr>
        <w:t>将本合同所购人才测评产品提供给甲方之外的第三方使用。</w:t>
      </w:r>
    </w:p>
    <w:p>
      <w:pPr>
        <w:pStyle w:val="35"/>
        <w:spacing w:line="506" w:lineRule="exact"/>
        <w:ind w:firstLine="480" w:firstLineChars="200"/>
        <w:rPr>
          <w:rFonts w:hint="default"/>
        </w:rPr>
      </w:pPr>
      <w:r>
        <w:rPr>
          <w:rFonts w:asciiTheme="majorEastAsia" w:hAnsiTheme="majorEastAsia" w:eastAsiaTheme="majorEastAsia" w:cstheme="majorEastAsia"/>
          <w:kern w:val="2"/>
          <w:sz w:val="24"/>
          <w:szCs w:val="24"/>
          <w:lang w:eastAsia="zh-CN"/>
        </w:rPr>
        <w:t>8.甲方有权依据双方签订的合同对乙方提供的人才盘点成果进行验收。当验收结果未通过甲方内部审议，甲方有权拒收，或依据合同约定要求乙方进行修订，直至通过验收为止。</w:t>
      </w:r>
    </w:p>
    <w:p>
      <w:pPr>
        <w:tabs>
          <w:tab w:val="left" w:pos="540"/>
        </w:tabs>
        <w:adjustRightInd w:val="0"/>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七、乙方的权利与义务</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1.乙方需严格履行《比选文件》《比选响应文件》中各项服务质量要求及承诺。</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2.本合同签字盖章生效后，</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乙方服务应当</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严格按甲方要求和双方约定的时间组织实施；</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未经甲方事先书面同意，乙方不得向任何第三方转让、委托、出让或分包其在合同项下的任何义务；</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4.就产品或服务的使用，向甲方提供远程的在线培训，如有必要，双方协商一致后，乙方可提供现场培训；</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5.不承担由于电信运营商的通信线路故障等原因造成的甲方的网站暂时不能或部分不能提供网上服务的责任；</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6.在工作时间内指定项目负责人以电话、传真、电子邮件等方式为甲方服务，提供实时响应和远程解决服务。</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八、保密条款</w:t>
      </w:r>
    </w:p>
    <w:p>
      <w:pPr>
        <w:tabs>
          <w:tab w:val="left" w:pos="780"/>
        </w:tabs>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甲乙双方在履行本合同期间及本合同终止后，对于所获知的对方及其关联公司的商业和技术秘密负有保密义务，任何一方不得将所获知的对方商业和技术秘密泄露给任何第三方，且任何一方不得不正当地使用该商业秘密。</w:t>
      </w:r>
    </w:p>
    <w:p>
      <w:pPr>
        <w:tabs>
          <w:tab w:val="left" w:pos="780"/>
        </w:tabs>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2.本条所指商业和技术秘密包括但不限于</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甲方员工信息、</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销售情况的数据、各自产品的技术机密、受知识产权保护的产品内容、所有双方知晓的可以了解对方情况的工具的用户名和密码以及双方潜在的商业信息和合作信息。</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3.以上保密义务不适用于下列信息：一方可以证明（书面证明）其在对方透露之前已经知道，或者通过其他合法渠道获得，或者其他合法渠道泄露，或者政府要求公开，或者在公开渠道可以获得的信息。</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未经许可，任何一方不得向第三方（有关法律法规、政府部门、证券联合交易所或其他监管机构的要求，双方的法律、会计、商业及其他顾问、雇员除外）泄露本合同条款的任何内容以及本合同的签订和履行情况，以及通过签订和履行本合同而获知的对方及对方关联公司的任何信息。</w:t>
      </w:r>
    </w:p>
    <w:p>
      <w:pPr>
        <w:tabs>
          <w:tab w:val="left" w:pos="780"/>
        </w:tabs>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5.保密条款不因合同终止而失效。</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九、反商业贿赂条款</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 甲乙双方都清楚并愿意严格遵守中华人民共和国反商业贿赂的法律规定，双方都清楚任何形式的贿赂和贪渎行为都将触犯法律，并将受到法律的严惩。</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甲方或乙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 如因一方或一方经办人违反上述第二条规定，给对方造成损失的，应承担损害赔偿责任。</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4.本条所称“其他相关人员”是指甲乙方经办人以外的与合同有直接或间接利益关系的人员，包括但不仅限于合同经办人的亲友。</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十、合同变更、解除</w:t>
      </w:r>
    </w:p>
    <w:p>
      <w:pPr>
        <w:tabs>
          <w:tab w:val="left" w:pos="1050"/>
        </w:tabs>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本合同有效期内，经双方协商一致，可以书面形式变更、解除或终止本合同。</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十一、可分割性</w:t>
      </w:r>
    </w:p>
    <w:p>
      <w:pPr>
        <w:tabs>
          <w:tab w:val="left" w:pos="1050"/>
        </w:tabs>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如本合同所含的任何条款被有管辖权的法院判决或仲裁庭仲裁为无效或不可执行，该判决或仲裁不影响本合同其余条款的有效性和可执行性。</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十二、知识产权保证条款</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1.甲乙双方承诺各自提供的软件、程序、技术、许可证、文件、专利、商标的全部知识产权归甲乙双方各自所有，不存在任何权利瑕疵，不侵犯任何第三方的合法权益。否则由此产生的一切责任由侵权方自行承担，概与另一方无关，由此给另一方造成的损失，需由侵权方承担赔偿责任。</w:t>
      </w:r>
    </w:p>
    <w:p>
      <w:pPr>
        <w:tabs>
          <w:tab w:val="left" w:pos="5400"/>
        </w:tabs>
        <w:snapToGrid w:val="0"/>
        <w:spacing w:line="360" w:lineRule="auto"/>
        <w:ind w:firstLine="480" w:firstLineChars="200"/>
        <w:rPr>
          <w:rFonts w:asciiTheme="minorEastAsia" w:hAnsiTheme="minorEastAsia" w:eastAsiaTheme="minorEastAsia" w:cstheme="minorEastAsia"/>
          <w:color w:val="000000" w:themeColor="text1"/>
          <w:sz w:val="24"/>
          <w:szCs w:val="24"/>
          <w:lang w:bidi="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bidi="en-US"/>
          <w14:textFill>
            <w14:solidFill>
              <w14:schemeClr w14:val="tx1"/>
            </w14:solidFill>
          </w14:textFill>
        </w:rPr>
        <w:t>2.甲乙双方在合作过程中，为实现本合同之目的，如需使用对方的商标、公司名称或其他各自所拥有的知识产权等信息，提供方承诺所提供的信息真实有效、合法且不侵犯第三方的合法权益。使用方仅得以本合同目的使用，不得使用带有对方商标、公司名称的图、文进行任何欺诈、违法、与本合同目的无关的商业行为，无论该行为是否获利。任何一方违反本条约定需承担由此产生的全部责任。</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十三、违约责任</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sz w:val="24"/>
          <w:szCs w:val="24"/>
        </w:rPr>
        <w:t>乙方未按甲方要求的时间实施完成，每延后1个工作日，甲方扣减人才盘点项目总费用的1%，扣减费用从甲方应向乙方支付的上述款项中进行扣除，延后超过3</w:t>
      </w:r>
      <w:r>
        <w:rPr>
          <w:rFonts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rPr>
        <w:t>天的，甲方有权解除合同，并且乙方应当向甲方承担前述违约金，并赔偿甲方的损失。</w:t>
      </w:r>
    </w:p>
    <w:p>
      <w:pPr>
        <w:pStyle w:val="13"/>
        <w:snapToGrid w:val="0"/>
        <w:spacing w:after="0"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乙方提供的产品和服务未通过甲方验收的，经调整后仍未通过的，甲方有权</w:t>
      </w:r>
      <w:r>
        <w:rPr>
          <w:rFonts w:hint="eastAsia" w:asciiTheme="minorEastAsia" w:hAnsiTheme="minorEastAsia" w:eastAsiaTheme="minorEastAsia" w:cstheme="minorEastAsia"/>
          <w:sz w:val="24"/>
          <w:szCs w:val="24"/>
        </w:rPr>
        <w:t>解除合同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乙方应当足额退还乙方已经支付的费用</w:t>
      </w:r>
      <w:r>
        <w:rPr>
          <w:rFonts w:hint="eastAsia" w:asciiTheme="minorEastAsia" w:hAnsiTheme="minorEastAsia" w:eastAsiaTheme="minorEastAsia" w:cstheme="minorEastAsia"/>
          <w:sz w:val="24"/>
          <w:szCs w:val="24"/>
        </w:rPr>
        <w:t>并且乙方应当向甲方承担合同金额2</w:t>
      </w:r>
      <w:r>
        <w:rPr>
          <w:rFonts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rPr>
        <w:t>的违约金，并赔偿甲方的损失</w:t>
      </w:r>
      <w:r>
        <w:rPr>
          <w:rFonts w:hint="eastAsia" w:asciiTheme="minorEastAsia" w:hAnsiTheme="minorEastAsia" w:eastAsiaTheme="minorEastAsia" w:cstheme="minorEastAsia"/>
          <w:kern w:val="2"/>
          <w:sz w:val="24"/>
          <w:szCs w:val="24"/>
        </w:rPr>
        <w:t>。</w:t>
      </w:r>
    </w:p>
    <w:p>
      <w:pPr>
        <w:pStyle w:val="13"/>
        <w:snapToGrid w:val="0"/>
        <w:spacing w:after="0"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除合同另有约定外，如一方未履行或怠于履行其在本合同项下的全部或部分义务，则该方应对其违约造成的损失负责。违约方的赔偿责任应相当于守约方因其违约行为而遭受的实际损失。若未履行本合同系由双方的过错所致，则双方应根据其过失程度承担各自的责任。</w:t>
      </w:r>
    </w:p>
    <w:p>
      <w:pPr>
        <w:pStyle w:val="13"/>
        <w:snapToGrid w:val="0"/>
        <w:spacing w:after="0" w:line="360" w:lineRule="auto"/>
        <w:ind w:firstLine="480" w:firstLineChars="20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 本合同约定乙方应付违约金不足以弥补甲方损失的，乙方应予以补足。甲方损失包括但不限于直接损失、间接损失、可得利益损失、甲方向第三方支付的违约金和赔偿金等。且乙方应当赔偿甲方因实现本合同项下债权而支出的诉讼费、律师费、保全费、鉴定费、差旅费等。</w:t>
      </w:r>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十四、不可抗力</w:t>
      </w:r>
    </w:p>
    <w:p>
      <w:pPr>
        <w:pStyle w:val="13"/>
        <w:snapToGrid w:val="0"/>
        <w:spacing w:after="0"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因不可抗力，造成一方迟延履行义务或者不能履行义务的，不承担违约责任。但遭受不可抗力一方应立即将不可抗力通知相对方，并于不可抗力发生后10天内，出具不可抗力发生地政府主管机关出具的证明。在上述情况下，遭受不可抗力一方有义务采取一切必要措施尽快履行合同或减少损失。</w:t>
      </w:r>
    </w:p>
    <w:p>
      <w:pPr>
        <w:tabs>
          <w:tab w:val="left" w:pos="540"/>
        </w:tabs>
        <w:adjustRightInd w:val="0"/>
        <w:snapToGrid w:val="0"/>
        <w:spacing w:line="360" w:lineRule="auto"/>
        <w:ind w:firstLine="480"/>
        <w:rPr>
          <w:rFonts w:hint="eastAsia" w:ascii="黑体" w:hAnsi="黑体" w:eastAsia="黑体" w:cs="黑体"/>
          <w:bCs/>
          <w:color w:val="000000" w:themeColor="text1"/>
          <w:sz w:val="24"/>
          <w:szCs w:val="24"/>
          <w:lang w:eastAsia="zh-Hans"/>
          <w14:textFill>
            <w14:solidFill>
              <w14:schemeClr w14:val="tx1"/>
            </w14:solidFill>
          </w14:textFill>
        </w:rPr>
      </w:pPr>
      <w:r>
        <w:rPr>
          <w:rFonts w:hint="eastAsia" w:ascii="黑体" w:hAnsi="黑体" w:eastAsia="黑体" w:cs="黑体"/>
          <w:bCs/>
          <w:color w:val="000000" w:themeColor="text1"/>
          <w:sz w:val="24"/>
          <w:szCs w:val="24"/>
          <w:lang w:val="en-US" w:eastAsia="zh-CN"/>
          <w14:textFill>
            <w14:solidFill>
              <w14:schemeClr w14:val="tx1"/>
            </w14:solidFill>
          </w14:textFill>
        </w:rPr>
        <w:t>十五</w:t>
      </w:r>
      <w:r>
        <w:rPr>
          <w:rFonts w:hint="eastAsia" w:ascii="黑体" w:hAnsi="黑体" w:eastAsia="黑体" w:cs="黑体"/>
          <w:bCs/>
          <w:color w:val="000000" w:themeColor="text1"/>
          <w:sz w:val="24"/>
          <w:szCs w:val="24"/>
          <w:lang w:val="en-US"/>
          <w14:textFill>
            <w14:solidFill>
              <w14:schemeClr w14:val="tx1"/>
            </w14:solidFill>
          </w14:textFill>
        </w:rPr>
        <w:t>、</w:t>
      </w:r>
      <w:r>
        <w:rPr>
          <w:rFonts w:hint="eastAsia" w:ascii="黑体" w:hAnsi="黑体" w:eastAsia="黑体" w:cs="黑体"/>
          <w:bCs/>
          <w:color w:val="000000" w:themeColor="text1"/>
          <w:sz w:val="24"/>
          <w:szCs w:val="24"/>
          <w:lang w:eastAsia="zh-Hans"/>
          <w14:textFill>
            <w14:solidFill>
              <w14:schemeClr w14:val="tx1"/>
            </w14:solidFill>
          </w14:textFill>
        </w:rPr>
        <w:t>送达</w:t>
      </w:r>
    </w:p>
    <w:p>
      <w:pPr>
        <w:numPr>
          <w:ilvl w:val="0"/>
          <w:numId w:val="11"/>
        </w:numPr>
        <w:spacing w:before="156" w:beforeLines="50" w:after="156" w:afterLines="50" w:line="300" w:lineRule="auto"/>
        <w:ind w:left="425" w:hanging="425" w:firstLineChars="0"/>
        <w:jc w:val="both"/>
        <w:rPr>
          <w:rFonts w:ascii="宋体" w:hAnsi="宋体" w:eastAsia="宋体" w:cs="宋体"/>
          <w:sz w:val="24"/>
          <w:szCs w:val="24"/>
        </w:rPr>
      </w:pPr>
      <w:bookmarkStart w:id="30" w:name="OLE_LINK127"/>
      <w:bookmarkStart w:id="31" w:name="OLE_LINK128"/>
      <w:commentRangeStart w:id="1"/>
      <w:r>
        <w:rPr>
          <w:rFonts w:hint="eastAsia" w:ascii="宋体" w:hAnsi="宋体" w:eastAsia="宋体" w:cs="宋体"/>
          <w:sz w:val="24"/>
          <w:szCs w:val="24"/>
        </w:rPr>
        <w:t>甲方确认其有效的送达地址为</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，联系人</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Hans"/>
        </w:rPr>
        <w:t>邮箱</w:t>
      </w:r>
      <w:r>
        <w:rPr>
          <w:rFonts w:hint="eastAsia" w:ascii="宋体" w:hAnsi="宋体" w:eastAsia="宋体" w:cs="宋体"/>
          <w:sz w:val="24"/>
          <w:szCs w:val="24"/>
          <w:u w:val="single"/>
          <w:lang w:eastAsia="zh-Hans"/>
        </w:rPr>
        <w:t xml:space="preserve">   </w:t>
      </w:r>
      <w:r>
        <w:rPr>
          <w:rFonts w:ascii="宋体" w:hAnsi="宋体" w:eastAsia="宋体" w:cs="宋体"/>
          <w:sz w:val="24"/>
          <w:szCs w:val="24"/>
          <w:u w:val="single"/>
          <w:lang w:eastAsia="zh-Hans"/>
        </w:rPr>
        <w:t xml:space="preserve">        </w:t>
      </w:r>
      <w:r>
        <w:rPr>
          <w:rFonts w:hint="eastAsia" w:ascii="宋体" w:hAnsi="宋体" w:eastAsia="宋体" w:cs="宋体"/>
          <w:sz w:val="24"/>
          <w:szCs w:val="24"/>
          <w:u w:val="single"/>
          <w:lang w:eastAsia="zh-Hans"/>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numPr>
          <w:ilvl w:val="0"/>
          <w:numId w:val="11"/>
        </w:numPr>
        <w:spacing w:before="156" w:beforeLines="50" w:after="156" w:afterLines="50" w:line="300" w:lineRule="auto"/>
        <w:ind w:left="425" w:hanging="425" w:firstLineChars="0"/>
        <w:jc w:val="both"/>
        <w:rPr>
          <w:rFonts w:ascii="宋体" w:hAnsi="宋体" w:eastAsia="宋体" w:cs="宋体"/>
          <w:sz w:val="24"/>
          <w:szCs w:val="24"/>
        </w:rPr>
      </w:pPr>
      <w:r>
        <w:rPr>
          <w:rFonts w:hint="eastAsia" w:ascii="宋体" w:hAnsi="宋体" w:eastAsia="宋体" w:cs="宋体"/>
          <w:sz w:val="24"/>
          <w:szCs w:val="24"/>
        </w:rPr>
        <w:t>乙方确认其有效的送达地址为</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，联系人</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Hans"/>
        </w:rPr>
        <w:t>邮箱</w:t>
      </w:r>
      <w:r>
        <w:rPr>
          <w:rFonts w:hint="eastAsia" w:ascii="宋体" w:hAnsi="宋体" w:eastAsia="宋体" w:cs="宋体"/>
          <w:sz w:val="24"/>
          <w:szCs w:val="24"/>
          <w:u w:val="single"/>
          <w:lang w:eastAsia="zh-Hans"/>
        </w:rPr>
        <w:t xml:space="preserve">     </w:t>
      </w:r>
      <w:r>
        <w:rPr>
          <w:rFonts w:ascii="宋体" w:hAnsi="宋体" w:eastAsia="宋体" w:cs="宋体"/>
          <w:sz w:val="24"/>
          <w:szCs w:val="24"/>
          <w:u w:val="single"/>
          <w:lang w:eastAsia="zh-Hans"/>
        </w:rPr>
        <w:t xml:space="preserve">           </w:t>
      </w:r>
      <w:r>
        <w:rPr>
          <w:rFonts w:hint="eastAsia" w:ascii="宋体" w:hAnsi="宋体" w:eastAsia="宋体" w:cs="宋体"/>
          <w:sz w:val="24"/>
          <w:szCs w:val="24"/>
          <w:u w:val="single"/>
          <w:lang w:eastAsia="zh-Hans"/>
        </w:rPr>
        <w:t xml:space="preserve"> </w:t>
      </w:r>
      <w:r>
        <w:rPr>
          <w:rFonts w:hint="eastAsia" w:ascii="宋体" w:hAnsi="宋体" w:eastAsia="宋体" w:cs="宋体"/>
          <w:sz w:val="24"/>
          <w:szCs w:val="24"/>
          <w:lang w:eastAsia="zh-Hans"/>
        </w:rPr>
        <w:t>。</w:t>
      </w:r>
      <w:commentRangeEnd w:id="1"/>
      <w:r>
        <w:commentReference w:id="1"/>
      </w:r>
    </w:p>
    <w:p>
      <w:pPr>
        <w:numPr>
          <w:ilvl w:val="0"/>
          <w:numId w:val="11"/>
        </w:numPr>
        <w:spacing w:before="156" w:beforeLines="50" w:after="156" w:afterLines="50" w:line="300" w:lineRule="auto"/>
        <w:ind w:left="425" w:hanging="425" w:firstLineChars="0"/>
        <w:jc w:val="both"/>
        <w:rPr>
          <w:rFonts w:ascii="宋体" w:hAnsi="宋体" w:eastAsia="宋体" w:cs="宋体"/>
          <w:sz w:val="24"/>
          <w:szCs w:val="24"/>
        </w:rPr>
      </w:pPr>
      <w:r>
        <w:rPr>
          <w:rFonts w:hint="eastAsia" w:ascii="宋体" w:hAnsi="宋体" w:eastAsia="宋体" w:cs="宋体"/>
          <w:sz w:val="24"/>
          <w:szCs w:val="24"/>
        </w:rPr>
        <w:t>对于对方的任何通知、函件及相关资料，司法文书及通知、裁定等的寄送等均以上述记载的通讯方式作为有效送达方式。一方通讯地址或联络方式发生变化，应在发生变化之日起3日内以书面形式通知其他方。任何一方违反前述规定，则另一方向原通讯地址或联络方式发出的通知持续有效。</w:t>
      </w:r>
    </w:p>
    <w:p>
      <w:pPr>
        <w:numPr>
          <w:ilvl w:val="0"/>
          <w:numId w:val="11"/>
        </w:numPr>
        <w:spacing w:before="156" w:beforeLines="50" w:after="156" w:afterLines="50" w:line="300" w:lineRule="auto"/>
        <w:ind w:left="425" w:hanging="425"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rPr>
        <w:t>采取传真、电话、手机短信、微信、电子邮件、即时通信、通讯群组等网络应用服务的通信信息方式通知的，发出时间视为到达时间；采用邮寄方式通知的，信件发出之日起3日内即视为送达，实际送达时间早于上述期限的，以实际送达时间为准；直接送达给收件人的，收件人签收之日起即视为送达。</w:t>
      </w:r>
    </w:p>
    <w:p>
      <w:pPr>
        <w:numPr>
          <w:ilvl w:val="0"/>
          <w:numId w:val="11"/>
        </w:numPr>
        <w:spacing w:before="156" w:beforeLines="50" w:after="156" w:afterLines="50" w:line="300" w:lineRule="auto"/>
        <w:ind w:left="425" w:hanging="425" w:firstLineChars="0"/>
        <w:jc w:val="both"/>
        <w:rPr>
          <w:rFonts w:hint="eastAsia" w:ascii="宋体" w:hAnsi="宋体" w:eastAsia="宋体" w:cs="宋体"/>
          <w:b/>
          <w:bCs/>
          <w:sz w:val="24"/>
          <w:szCs w:val="24"/>
          <w:lang w:eastAsia="zh-Hans"/>
        </w:rPr>
      </w:pPr>
      <w:r>
        <w:rPr>
          <w:rFonts w:hint="eastAsia" w:ascii="宋体" w:hAnsi="宋体" w:eastAsia="宋体" w:cs="宋体"/>
          <w:sz w:val="24"/>
          <w:szCs w:val="24"/>
        </w:rPr>
        <w:t>本约定作为合同中独立存在的条款，不受合同其他条款效力的影响。</w:t>
      </w:r>
      <w:bookmarkEnd w:id="30"/>
      <w:bookmarkEnd w:id="31"/>
    </w:p>
    <w:p>
      <w:pPr>
        <w:tabs>
          <w:tab w:val="left" w:pos="540"/>
        </w:tabs>
        <w:adjustRightInd w:val="0"/>
        <w:snapToGrid w:val="0"/>
        <w:spacing w:line="360" w:lineRule="auto"/>
        <w:ind w:firstLine="480" w:firstLineChars="200"/>
        <w:rPr>
          <w:rFonts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24"/>
          <w:szCs w:val="24"/>
          <w14:textFill>
            <w14:solidFill>
              <w14:schemeClr w14:val="tx1"/>
            </w14:solidFill>
          </w14:textFill>
        </w:rPr>
        <w:t>十</w:t>
      </w:r>
      <w:r>
        <w:rPr>
          <w:rFonts w:hint="eastAsia" w:ascii="黑体" w:hAnsi="黑体" w:eastAsia="黑体" w:cs="黑体"/>
          <w:bCs/>
          <w:color w:val="000000" w:themeColor="text1"/>
          <w:sz w:val="24"/>
          <w:szCs w:val="24"/>
          <w:lang w:val="en-US" w:eastAsia="zh-CN"/>
          <w14:textFill>
            <w14:solidFill>
              <w14:schemeClr w14:val="tx1"/>
            </w14:solidFill>
          </w14:textFill>
        </w:rPr>
        <w:t>六</w:t>
      </w:r>
      <w:r>
        <w:rPr>
          <w:rFonts w:hint="eastAsia" w:ascii="黑体" w:hAnsi="黑体" w:eastAsia="黑体" w:cs="黑体"/>
          <w:bCs/>
          <w:color w:val="000000" w:themeColor="text1"/>
          <w:sz w:val="24"/>
          <w:szCs w:val="24"/>
          <w14:textFill>
            <w14:solidFill>
              <w14:schemeClr w14:val="tx1"/>
            </w14:solidFill>
          </w14:textFill>
        </w:rPr>
        <w:t>、其他</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1.本合同中未尽事宜，由双方协商解决，双方协商一致的，可签订补充协议。</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 xml:space="preserve">2. 本合同附件和补充协议作为合同的组成部分，与本合同具有同等法律效力。 </w:t>
      </w:r>
    </w:p>
    <w:p>
      <w:pPr>
        <w:snapToGrid w:val="0"/>
        <w:spacing w:line="360" w:lineRule="auto"/>
        <w:ind w:firstLine="480" w:firstLineChars="200"/>
        <w:rPr>
          <w:rFonts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3.合同执行过程中有争议的，双方应通过协商解决，协商不成的，任何一方均有权向有甲方所在地有管辖权的法院提起诉讼。</w:t>
      </w:r>
    </w:p>
    <w:p>
      <w:pPr>
        <w:snapToGrid w:val="0"/>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4.本合同经甲乙双方签字盖章后生效。</w:t>
      </w:r>
    </w:p>
    <w:p>
      <w:pPr>
        <w:snapToGrid w:val="0"/>
        <w:spacing w:line="360" w:lineRule="auto"/>
        <w:ind w:firstLine="480" w:firstLineChars="200"/>
        <w:rPr>
          <w:rFonts w:hint="default" w:eastAsia="宋体"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宋体" w:hAnsi="宋体" w:cs="宋体"/>
          <w:sz w:val="24"/>
          <w:szCs w:val="24"/>
          <w:lang w:val="en-US" w:eastAsia="zh-CN"/>
        </w:rPr>
        <w:t xml:space="preserve">5. </w:t>
      </w:r>
      <w:r>
        <w:rPr>
          <w:rFonts w:hint="eastAsia" w:ascii="宋体" w:hAnsi="宋体" w:cs="宋体"/>
          <w:sz w:val="24"/>
          <w:szCs w:val="24"/>
        </w:rPr>
        <w:t>乙方递交的《比选响应文件》</w:t>
      </w:r>
      <w:r>
        <w:rPr>
          <w:rFonts w:hint="eastAsia" w:ascii="宋体" w:hAnsi="宋体" w:cs="宋体"/>
          <w:sz w:val="24"/>
          <w:szCs w:val="24"/>
          <w:lang w:val="en-US" w:eastAsia="zh-CN"/>
        </w:rPr>
        <w:t>若有更多服务内容、更高服务标准的，则应当以更多、更高的服务内容或标准为准。</w:t>
      </w:r>
    </w:p>
    <w:p>
      <w:pPr>
        <w:snapToGrid w:val="0"/>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.本合同壹式肆份，甲乙双方各执贰份，具有同等法律效力。</w:t>
      </w:r>
    </w:p>
    <w:p>
      <w:pPr>
        <w:snapToGrid w:val="0"/>
        <w:spacing w:line="360" w:lineRule="auto"/>
        <w:ind w:firstLine="482" w:firstLineChars="200"/>
        <w:jc w:val="center"/>
        <w:rPr>
          <w:rFonts w:hint="eastAsia" w:asciiTheme="minorEastAsia" w:hAnsiTheme="minorEastAsia" w:eastAsiaTheme="minorEastAsia" w:cstheme="minorEastAsia"/>
          <w:b/>
          <w:bCs w:val="0"/>
          <w:i/>
          <w:i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val="0"/>
          <w:i/>
          <w:i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bCs w:val="0"/>
          <w:i/>
          <w:iCs/>
          <w:color w:val="000000" w:themeColor="text1"/>
          <w:sz w:val="24"/>
          <w:szCs w:val="24"/>
          <w:lang w:val="en-US" w:eastAsia="zh-CN"/>
          <w14:textFill>
            <w14:solidFill>
              <w14:schemeClr w14:val="tx1"/>
            </w14:solidFill>
          </w14:textFill>
        </w:rPr>
        <w:t>以下无正文</w:t>
      </w:r>
      <w:r>
        <w:rPr>
          <w:rFonts w:hint="eastAsia" w:asciiTheme="minorEastAsia" w:hAnsiTheme="minorEastAsia" w:eastAsiaTheme="minorEastAsia" w:cstheme="minorEastAsia"/>
          <w:b/>
          <w:bCs w:val="0"/>
          <w:i/>
          <w:iCs/>
          <w:color w:val="000000" w:themeColor="text1"/>
          <w:sz w:val="24"/>
          <w:szCs w:val="24"/>
          <w:lang w:eastAsia="zh-CN"/>
          <w14:textFill>
            <w14:solidFill>
              <w14:schemeClr w14:val="tx1"/>
            </w14:solidFill>
          </w14:textFill>
        </w:rPr>
        <w:t>）</w:t>
      </w:r>
    </w:p>
    <w:tbl>
      <w:tblPr>
        <w:tblStyle w:val="15"/>
        <w:tblW w:w="9314" w:type="dxa"/>
        <w:jc w:val="center"/>
        <w:tblLayout w:type="fixed"/>
        <w:tblCellMar>
          <w:top w:w="0" w:type="dxa"/>
          <w:left w:w="0" w:type="dxa"/>
          <w:bottom w:w="0" w:type="dxa"/>
          <w:right w:w="0" w:type="dxa"/>
        </w:tblCellMar>
      </w:tblPr>
      <w:tblGrid>
        <w:gridCol w:w="4651"/>
        <w:gridCol w:w="4663"/>
      </w:tblGrid>
      <w:tr>
        <w:tblPrEx>
          <w:tblCellMar>
            <w:top w:w="0" w:type="dxa"/>
            <w:left w:w="0" w:type="dxa"/>
            <w:bottom w:w="0" w:type="dxa"/>
            <w:right w:w="0" w:type="dxa"/>
          </w:tblCellMar>
        </w:tblPrEx>
        <w:trPr>
          <w:cantSplit/>
          <w:trHeight w:val="478" w:hRule="atLeast"/>
          <w:jc w:val="center"/>
        </w:trPr>
        <w:tc>
          <w:tcPr>
            <w:tcW w:w="4644" w:type="dxa"/>
          </w:tcPr>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u w:val="single"/>
              </w:rPr>
            </w:pPr>
            <w:r>
              <w:rPr>
                <w:rFonts w:hint="eastAsia" w:ascii="宋体" w:hAnsi="宋体" w:cs="宋体"/>
                <w:b/>
                <w:sz w:val="24"/>
                <w:szCs w:val="24"/>
              </w:rPr>
              <w:t>甲方：</w:t>
            </w:r>
          </w:p>
        </w:tc>
        <w:tc>
          <w:tcPr>
            <w:tcW w:w="4670" w:type="dxa"/>
          </w:tcPr>
          <w:p>
            <w:pPr>
              <w:ind w:firstLine="482" w:firstLineChars="200"/>
              <w:rPr>
                <w:rFonts w:ascii="宋体" w:hAnsi="宋体" w:cs="宋体"/>
                <w:b/>
                <w:sz w:val="24"/>
                <w:szCs w:val="24"/>
              </w:rPr>
            </w:pPr>
          </w:p>
          <w:p>
            <w:pPr>
              <w:ind w:firstLine="482" w:firstLineChars="200"/>
              <w:rPr>
                <w:rFonts w:ascii="宋体" w:hAnsi="宋体" w:cs="宋体"/>
                <w:b/>
                <w:sz w:val="24"/>
                <w:szCs w:val="24"/>
              </w:rPr>
            </w:pPr>
          </w:p>
          <w:p>
            <w:pPr>
              <w:ind w:firstLine="482" w:firstLineChars="200"/>
              <w:rPr>
                <w:rFonts w:ascii="宋体" w:hAnsi="宋体" w:cs="宋体"/>
                <w:b/>
                <w:sz w:val="24"/>
                <w:szCs w:val="24"/>
              </w:rPr>
            </w:pPr>
          </w:p>
          <w:p>
            <w:pPr>
              <w:ind w:firstLine="482" w:firstLineChars="200"/>
              <w:rPr>
                <w:rFonts w:ascii="宋体" w:hAnsi="宋体" w:cs="宋体"/>
                <w:b/>
                <w:sz w:val="24"/>
                <w:szCs w:val="24"/>
              </w:rPr>
            </w:pPr>
          </w:p>
          <w:p>
            <w:pPr>
              <w:ind w:firstLine="482" w:firstLineChars="200"/>
              <w:rPr>
                <w:rFonts w:ascii="宋体" w:hAnsi="宋体" w:cs="宋体"/>
                <w:b/>
                <w:sz w:val="24"/>
                <w:szCs w:val="24"/>
              </w:rPr>
            </w:pPr>
          </w:p>
          <w:p>
            <w:pPr>
              <w:ind w:firstLine="482" w:firstLineChars="200"/>
              <w:rPr>
                <w:rFonts w:ascii="宋体" w:hAnsi="宋体" w:cs="宋体"/>
                <w:b/>
                <w:sz w:val="24"/>
                <w:szCs w:val="24"/>
                <w:u w:val="single"/>
              </w:rPr>
            </w:pPr>
            <w:r>
              <w:rPr>
                <w:rFonts w:hint="eastAsia" w:ascii="宋体" w:hAnsi="宋体" w:cs="宋体"/>
                <w:b/>
                <w:sz w:val="24"/>
                <w:szCs w:val="24"/>
              </w:rPr>
              <w:t xml:space="preserve">乙方： </w:t>
            </w:r>
          </w:p>
        </w:tc>
      </w:tr>
      <w:tr>
        <w:tblPrEx>
          <w:tblCellMar>
            <w:top w:w="0" w:type="dxa"/>
            <w:left w:w="0" w:type="dxa"/>
            <w:bottom w:w="0" w:type="dxa"/>
            <w:right w:w="0" w:type="dxa"/>
          </w:tblCellMar>
        </w:tblPrEx>
        <w:trPr>
          <w:cantSplit/>
          <w:trHeight w:val="1023" w:hRule="atLeast"/>
          <w:jc w:val="center"/>
        </w:trPr>
        <w:tc>
          <w:tcPr>
            <w:tcW w:w="4644" w:type="dxa"/>
          </w:tcPr>
          <w:p>
            <w:pPr>
              <w:rPr>
                <w:rFonts w:ascii="宋体" w:hAnsi="宋体" w:cs="宋体"/>
                <w:b/>
                <w:sz w:val="24"/>
                <w:szCs w:val="24"/>
              </w:rPr>
            </w:pPr>
            <w:r>
              <w:rPr>
                <w:rFonts w:hint="eastAsia" w:ascii="宋体" w:hAnsi="宋体" w:cs="宋体"/>
                <w:b/>
                <w:sz w:val="24"/>
                <w:szCs w:val="24"/>
              </w:rPr>
              <w:t>法定代表人或委托代理人：</w:t>
            </w:r>
          </w:p>
          <w:p>
            <w:pPr>
              <w:ind w:firstLine="1560" w:firstLineChars="650"/>
              <w:rPr>
                <w:rFonts w:ascii="宋体" w:hAnsi="宋体" w:cs="宋体"/>
                <w:sz w:val="24"/>
                <w:szCs w:val="24"/>
              </w:rPr>
            </w:pPr>
            <w:r>
              <w:rPr>
                <w:rFonts w:hint="eastAsia" w:ascii="宋体" w:hAnsi="宋体" w:cs="宋体"/>
                <w:sz w:val="24"/>
                <w:szCs w:val="24"/>
              </w:rPr>
              <w:t xml:space="preserve">   </w:t>
            </w:r>
            <w:r>
              <w:rPr>
                <w:rFonts w:hint="eastAsia" w:ascii="宋体" w:hAnsi="宋体" w:cs="宋体"/>
                <w:b/>
                <w:sz w:val="24"/>
                <w:szCs w:val="24"/>
              </w:rPr>
              <w:t xml:space="preserve">（签字）  </w:t>
            </w:r>
            <w:r>
              <w:rPr>
                <w:rFonts w:hint="eastAsia" w:ascii="宋体" w:hAnsi="宋体" w:cs="宋体"/>
                <w:sz w:val="24"/>
                <w:szCs w:val="24"/>
              </w:rPr>
              <w:t xml:space="preserve">    </w:t>
            </w:r>
          </w:p>
          <w:p>
            <w:pPr>
              <w:pStyle w:val="20"/>
              <w:rPr>
                <w:rFonts w:ascii="宋体" w:hAnsi="宋体" w:eastAsia="宋体" w:cs="宋体"/>
                <w:szCs w:val="24"/>
              </w:rPr>
            </w:pPr>
            <w:r>
              <w:rPr>
                <w:rFonts w:hint="eastAsia" w:ascii="宋体" w:hAnsi="宋体" w:eastAsia="宋体" w:cs="宋体"/>
                <w:szCs w:val="24"/>
              </w:rPr>
              <w:t xml:space="preserve"> </w:t>
            </w:r>
          </w:p>
        </w:tc>
        <w:tc>
          <w:tcPr>
            <w:tcW w:w="4670" w:type="dxa"/>
          </w:tcPr>
          <w:p>
            <w:pPr>
              <w:rPr>
                <w:rFonts w:ascii="宋体" w:hAnsi="宋体" w:cs="宋体"/>
                <w:b/>
                <w:sz w:val="24"/>
                <w:szCs w:val="24"/>
              </w:rPr>
            </w:pPr>
            <w:r>
              <w:rPr>
                <w:rFonts w:hint="eastAsia" w:ascii="宋体" w:hAnsi="宋体" w:cs="宋体"/>
                <w:b/>
                <w:sz w:val="24"/>
                <w:szCs w:val="24"/>
              </w:rPr>
              <w:t>法定代表人或委托代理人：</w:t>
            </w:r>
          </w:p>
          <w:p>
            <w:pPr>
              <w:ind w:firstLine="1566" w:firstLineChars="650"/>
              <w:rPr>
                <w:rFonts w:ascii="宋体" w:hAnsi="宋体" w:cs="宋体"/>
                <w:b/>
                <w:sz w:val="24"/>
                <w:szCs w:val="24"/>
                <w:u w:val="single"/>
              </w:rPr>
            </w:pPr>
            <w:r>
              <w:rPr>
                <w:rFonts w:hint="eastAsia" w:ascii="宋体" w:hAnsi="宋体" w:cs="宋体"/>
                <w:b/>
                <w:sz w:val="24"/>
                <w:szCs w:val="24"/>
              </w:rPr>
              <w:t xml:space="preserve">        （签字）  </w:t>
            </w:r>
          </w:p>
        </w:tc>
      </w:tr>
      <w:tr>
        <w:tblPrEx>
          <w:tblCellMar>
            <w:top w:w="0" w:type="dxa"/>
            <w:left w:w="0" w:type="dxa"/>
            <w:bottom w:w="0" w:type="dxa"/>
            <w:right w:w="0" w:type="dxa"/>
          </w:tblCellMar>
        </w:tblPrEx>
        <w:trPr>
          <w:cantSplit/>
          <w:trHeight w:val="568" w:hRule="atLeast"/>
          <w:jc w:val="center"/>
        </w:trPr>
        <w:tc>
          <w:tcPr>
            <w:tcW w:w="4657" w:type="dxa"/>
          </w:tcPr>
          <w:p>
            <w:pPr>
              <w:ind w:firstLine="482" w:firstLineChars="200"/>
              <w:rPr>
                <w:rFonts w:ascii="宋体" w:hAnsi="宋体" w:cs="宋体"/>
                <w:b/>
                <w:sz w:val="24"/>
                <w:szCs w:val="24"/>
              </w:rPr>
            </w:pPr>
            <w:r>
              <w:rPr>
                <w:rFonts w:hint="eastAsia" w:ascii="宋体" w:hAnsi="宋体" w:cs="宋体"/>
                <w:b/>
                <w:sz w:val="24"/>
                <w:szCs w:val="24"/>
              </w:rPr>
              <w:t>日   期：   年  月    日</w:t>
            </w:r>
          </w:p>
        </w:tc>
        <w:tc>
          <w:tcPr>
            <w:tcW w:w="4657" w:type="dxa"/>
          </w:tcPr>
          <w:p>
            <w:pPr>
              <w:ind w:firstLine="482" w:firstLineChars="200"/>
              <w:rPr>
                <w:rFonts w:ascii="宋体" w:hAnsi="宋体" w:cs="宋体"/>
                <w:b/>
                <w:sz w:val="24"/>
                <w:szCs w:val="24"/>
              </w:rPr>
            </w:pPr>
            <w:r>
              <w:rPr>
                <w:rFonts w:hint="eastAsia" w:ascii="宋体" w:hAnsi="宋体" w:cs="宋体"/>
                <w:b/>
                <w:sz w:val="24"/>
                <w:szCs w:val="24"/>
              </w:rPr>
              <w:t>日   期：年   月    日</w:t>
            </w:r>
          </w:p>
        </w:tc>
      </w:tr>
    </w:tbl>
    <w:p>
      <w:pPr>
        <w:snapToGrid w:val="0"/>
        <w:spacing w:line="400" w:lineRule="exact"/>
        <w:jc w:val="center"/>
        <w:rPr>
          <w:rFonts w:ascii="宋体" w:hAnsi="宋体" w:cs="宋体"/>
          <w:sz w:val="24"/>
          <w:szCs w:val="24"/>
        </w:rPr>
        <w:sectPr>
          <w:pgSz w:w="11906" w:h="16838"/>
          <w:pgMar w:top="1440" w:right="1800" w:bottom="1440" w:left="2220" w:header="851" w:footer="992" w:gutter="0"/>
          <w:cols w:space="720" w:num="1"/>
          <w:docGrid w:type="lines" w:linePitch="312" w:charSpace="0"/>
        </w:sectPr>
      </w:pPr>
      <w:r>
        <w:rPr>
          <w:rFonts w:ascii="方正小标宋简体" w:hAnsi="方正小标宋简体" w:eastAsia="方正小标宋简体" w:cs="方正小标宋简体"/>
          <w:sz w:val="44"/>
          <w:szCs w:val="44"/>
        </w:rPr>
        <w:br w:type="page"/>
      </w:r>
    </w:p>
    <w:p>
      <w:pPr>
        <w:pStyle w:val="3"/>
      </w:pPr>
      <w:bookmarkStart w:id="32" w:name="_Toc50371159"/>
      <w:bookmarkStart w:id="33" w:name="_Toc462922322"/>
      <w:r>
        <w:rPr>
          <w:rFonts w:hint="eastAsia"/>
        </w:rPr>
        <w:t>第五章 比选项目要求</w:t>
      </w:r>
      <w:bookmarkEnd w:id="32"/>
      <w:bookmarkEnd w:id="33"/>
    </w:p>
    <w:p>
      <w:pPr>
        <w:tabs>
          <w:tab w:val="left" w:pos="540"/>
        </w:tabs>
        <w:adjustRightInd w:val="0"/>
        <w:snapToGrid w:val="0"/>
        <w:spacing w:line="460" w:lineRule="exact"/>
        <w:ind w:firstLine="480" w:firstLineChars="200"/>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t>一、项目比选内容</w:t>
      </w:r>
    </w:p>
    <w:p>
      <w:pPr>
        <w:spacing w:line="460" w:lineRule="exact"/>
        <w:ind w:firstLine="480" w:firstLineChars="200"/>
        <w:rPr>
          <w:rFonts w:ascii="宋体" w:hAnsi="宋体" w:cs="宋体"/>
          <w:bCs/>
          <w:sz w:val="24"/>
          <w:szCs w:val="24"/>
        </w:rPr>
      </w:pPr>
      <w:r>
        <w:rPr>
          <w:rFonts w:hint="eastAsia" w:ascii="宋体" w:hAnsi="宋体" w:cs="宋体"/>
          <w:bCs/>
          <w:sz w:val="24"/>
          <w:szCs w:val="24"/>
          <w:lang w:eastAsia="zh-CN"/>
        </w:rPr>
        <w:t>（</w:t>
      </w:r>
      <w:r>
        <w:rPr>
          <w:rFonts w:hint="eastAsia" w:ascii="宋体" w:hAnsi="宋体" w:cs="宋体"/>
          <w:bCs/>
          <w:sz w:val="24"/>
          <w:szCs w:val="24"/>
          <w:lang w:val="en-US" w:eastAsia="zh-CN"/>
        </w:rPr>
        <w:t>一</w:t>
      </w:r>
      <w:r>
        <w:rPr>
          <w:rFonts w:hint="eastAsia" w:ascii="宋体" w:hAnsi="宋体" w:cs="宋体"/>
          <w:bCs/>
          <w:sz w:val="24"/>
          <w:szCs w:val="24"/>
          <w:lang w:eastAsia="zh-CN"/>
        </w:rPr>
        <w:t>）</w:t>
      </w:r>
      <w:r>
        <w:rPr>
          <w:rFonts w:hint="eastAsia" w:ascii="宋体" w:hAnsi="宋体" w:cs="宋体"/>
          <w:bCs/>
          <w:sz w:val="24"/>
          <w:szCs w:val="24"/>
        </w:rPr>
        <w:t>项目比选范围</w:t>
      </w:r>
    </w:p>
    <w:p>
      <w:pPr>
        <w:spacing w:line="460" w:lineRule="exact"/>
        <w:ind w:firstLine="480" w:firstLineChars="200"/>
        <w:rPr>
          <w:rFonts w:ascii="宋体" w:hAnsi="宋体" w:cs="宋体"/>
          <w:bCs/>
          <w:sz w:val="24"/>
          <w:szCs w:val="24"/>
        </w:rPr>
      </w:pPr>
      <w:r>
        <w:rPr>
          <w:rFonts w:hint="eastAsia" w:ascii="宋体" w:hAnsi="宋体" w:cs="宋体"/>
          <w:bCs/>
          <w:sz w:val="24"/>
          <w:szCs w:val="24"/>
        </w:rPr>
        <w:t>结合公司业务开展，以及重点项目推进，将公司</w:t>
      </w:r>
      <w:r>
        <w:rPr>
          <w:rFonts w:hint="eastAsia" w:ascii="宋体" w:hAnsi="宋体" w:cs="宋体"/>
          <w:bCs/>
          <w:sz w:val="24"/>
          <w:szCs w:val="24"/>
          <w:lang w:val="en-US" w:eastAsia="zh-CN"/>
        </w:rPr>
        <w:t>各</w:t>
      </w:r>
      <w:r>
        <w:rPr>
          <w:rFonts w:hint="eastAsia" w:ascii="宋体" w:hAnsi="宋体" w:cs="宋体"/>
          <w:bCs/>
          <w:sz w:val="24"/>
          <w:szCs w:val="24"/>
        </w:rPr>
        <w:t>部门关键岗位人才盘点工作调整为公司全体员工人才盘点。以体系化、标准化、专业化思想为指导，全方位盘点各级人才，梳理中层管理人员、员工能力与职业发展计划。</w:t>
      </w:r>
    </w:p>
    <w:p>
      <w:pPr>
        <w:spacing w:line="460" w:lineRule="exact"/>
        <w:ind w:firstLine="480" w:firstLineChars="200"/>
        <w:rPr>
          <w:rFonts w:ascii="宋体" w:hAnsi="宋体" w:cs="宋体"/>
          <w:bCs/>
          <w:sz w:val="24"/>
          <w:szCs w:val="24"/>
        </w:rPr>
      </w:pPr>
      <w:r>
        <w:rPr>
          <w:rFonts w:hint="eastAsia" w:ascii="宋体" w:hAnsi="宋体" w:cs="宋体"/>
          <w:bCs/>
          <w:sz w:val="24"/>
          <w:szCs w:val="24"/>
          <w:lang w:eastAsia="zh-CN"/>
        </w:rPr>
        <w:t>（</w:t>
      </w:r>
      <w:r>
        <w:rPr>
          <w:rFonts w:hint="eastAsia" w:ascii="宋体" w:hAnsi="宋体" w:cs="宋体"/>
          <w:bCs/>
          <w:sz w:val="24"/>
          <w:szCs w:val="24"/>
          <w:lang w:val="en-US" w:eastAsia="zh-CN"/>
        </w:rPr>
        <w:t>二</w:t>
      </w:r>
      <w:r>
        <w:rPr>
          <w:rFonts w:hint="eastAsia" w:ascii="宋体" w:hAnsi="宋体" w:cs="宋体"/>
          <w:bCs/>
          <w:sz w:val="24"/>
          <w:szCs w:val="24"/>
          <w:lang w:eastAsia="zh-CN"/>
        </w:rPr>
        <w:t>）</w:t>
      </w:r>
      <w:r>
        <w:rPr>
          <w:rFonts w:hint="eastAsia" w:ascii="宋体" w:hAnsi="宋体" w:cs="宋体"/>
          <w:bCs/>
          <w:sz w:val="24"/>
          <w:szCs w:val="24"/>
        </w:rPr>
        <w:t>项目比选要求</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黑体" w:hAnsi="黑体" w:eastAsia="黑体" w:cs="黑体"/>
          <w:b w:val="0"/>
          <w:bCs w:val="0"/>
          <w:sz w:val="24"/>
          <w:szCs w:val="24"/>
        </w:rPr>
      </w:pPr>
      <w:bookmarkStart w:id="34" w:name="_Toc259023360"/>
      <w:bookmarkStart w:id="35" w:name="_Toc330567051"/>
      <w:r>
        <w:rPr>
          <w:rFonts w:hint="eastAsia" w:ascii="黑体" w:hAnsi="黑体" w:eastAsia="黑体" w:cs="黑体"/>
          <w:b w:val="0"/>
          <w:bCs w:val="0"/>
          <w:sz w:val="24"/>
          <w:szCs w:val="24"/>
        </w:rPr>
        <w:t>中层管理人员人才盘点</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lang w:val="en-US" w:eastAsia="zh-CN"/>
        </w:rPr>
        <w:t>比选申请人</w:t>
      </w:r>
      <w:r>
        <w:rPr>
          <w:rFonts w:hint="eastAsia" w:ascii="宋体" w:hAnsi="宋体" w:cs="宋体"/>
          <w:bCs/>
          <w:sz w:val="24"/>
          <w:szCs w:val="24"/>
        </w:rPr>
        <w:t>组织项目团队结合</w:t>
      </w:r>
      <w:r>
        <w:rPr>
          <w:rFonts w:hint="eastAsia" w:ascii="宋体" w:hAnsi="宋体" w:cs="宋体"/>
          <w:bCs/>
          <w:sz w:val="24"/>
          <w:szCs w:val="24"/>
          <w:lang w:eastAsia="zh-CN"/>
        </w:rPr>
        <w:t>比选</w:t>
      </w:r>
      <w:r>
        <w:rPr>
          <w:rFonts w:hint="eastAsia" w:ascii="宋体" w:hAnsi="宋体" w:cs="宋体"/>
          <w:bCs/>
          <w:sz w:val="24"/>
          <w:szCs w:val="24"/>
        </w:rPr>
        <w:t>方业务情况，对中层管理人员的管理个性、管理风格、管理技能等内容进行人才测评，结合公司对中层管理人员的要求，以及分析测评人员优劣势、潜在</w:t>
      </w:r>
      <w:r>
        <w:rPr>
          <w:rFonts w:hint="eastAsia" w:ascii="宋体" w:hAnsi="宋体" w:cs="宋体"/>
          <w:bCs/>
          <w:sz w:val="24"/>
          <w:szCs w:val="24"/>
          <w:lang w:val="en-US" w:eastAsia="zh-CN"/>
        </w:rPr>
        <w:t>能力</w:t>
      </w:r>
      <w:r>
        <w:rPr>
          <w:rFonts w:hint="eastAsia" w:ascii="宋体" w:hAnsi="宋体" w:cs="宋体"/>
          <w:bCs/>
          <w:sz w:val="24"/>
          <w:szCs w:val="24"/>
        </w:rPr>
        <w:t>，由第三方专家与领导班子校准讨论团队搭配以及个人发展建议等内容。</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1.中层管理人员人才盘点准备</w:t>
      </w:r>
    </w:p>
    <w:p>
      <w:pPr>
        <w:spacing w:line="460" w:lineRule="exact"/>
        <w:ind w:firstLine="480" w:firstLineChars="200"/>
        <w:rPr>
          <w:rFonts w:hint="eastAsia" w:ascii="宋体" w:hAnsi="宋体" w:cs="宋体"/>
          <w:bCs/>
          <w:sz w:val="24"/>
          <w:szCs w:val="24"/>
          <w:lang w:val="en-US" w:eastAsia="zh-CN"/>
        </w:rPr>
      </w:pPr>
      <w:r>
        <w:rPr>
          <w:rFonts w:hint="eastAsia" w:ascii="宋体" w:hAnsi="宋体" w:cs="宋体"/>
          <w:bCs/>
          <w:sz w:val="24"/>
          <w:szCs w:val="24"/>
        </w:rPr>
        <w:t>项目开始前，</w:t>
      </w:r>
      <w:r>
        <w:rPr>
          <w:rFonts w:hint="eastAsia" w:ascii="宋体" w:hAnsi="宋体" w:cs="宋体"/>
          <w:bCs/>
          <w:sz w:val="24"/>
          <w:szCs w:val="24"/>
          <w:lang w:val="en-US" w:eastAsia="zh-CN"/>
        </w:rPr>
        <w:t>比选申请人</w:t>
      </w:r>
      <w:r>
        <w:rPr>
          <w:rFonts w:hint="eastAsia" w:ascii="宋体" w:hAnsi="宋体" w:cs="宋体"/>
          <w:bCs/>
          <w:sz w:val="24"/>
          <w:szCs w:val="24"/>
        </w:rPr>
        <w:t>组织项目团队，以第三方的立场协助公司进行内部宣讲，介绍测评人才盘点项目对公司和中层管理人员的价值。</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2.中层管理人员岗位建模</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项目团队结合</w:t>
      </w:r>
      <w:r>
        <w:rPr>
          <w:rFonts w:hint="eastAsia" w:ascii="宋体" w:hAnsi="宋体" w:cs="宋体"/>
          <w:bCs/>
          <w:sz w:val="24"/>
          <w:szCs w:val="24"/>
          <w:lang w:eastAsia="zh-CN"/>
        </w:rPr>
        <w:t>比选</w:t>
      </w:r>
      <w:r>
        <w:rPr>
          <w:rFonts w:hint="eastAsia" w:ascii="宋体" w:hAnsi="宋体" w:cs="宋体"/>
          <w:bCs/>
          <w:sz w:val="24"/>
          <w:szCs w:val="24"/>
        </w:rPr>
        <w:t>方业务情况，结合中层管理人员岗位主要职责，梳理各岗位能力素质模型，提交中层管理人员岗位《能力模型》。其中，</w:t>
      </w:r>
      <w:r>
        <w:rPr>
          <w:rFonts w:hint="eastAsia" w:ascii="宋体" w:hAnsi="宋体" w:cs="宋体"/>
          <w:bCs/>
          <w:sz w:val="24"/>
          <w:szCs w:val="24"/>
          <w:lang w:eastAsia="zh-CN"/>
        </w:rPr>
        <w:t>比选</w:t>
      </w:r>
      <w:r>
        <w:rPr>
          <w:rFonts w:hint="eastAsia" w:ascii="宋体" w:hAnsi="宋体" w:cs="宋体"/>
          <w:bCs/>
          <w:sz w:val="24"/>
          <w:szCs w:val="24"/>
        </w:rPr>
        <w:t>方本次需建模的中层管理岗位</w:t>
      </w:r>
      <w:r>
        <w:rPr>
          <w:rFonts w:hint="eastAsia" w:ascii="宋体" w:hAnsi="宋体" w:cs="宋体"/>
          <w:bCs/>
          <w:sz w:val="24"/>
          <w:szCs w:val="24"/>
          <w:lang w:val="en-US" w:eastAsia="zh-CN"/>
        </w:rPr>
        <w:t>模型1</w:t>
      </w:r>
      <w:r>
        <w:rPr>
          <w:rFonts w:hint="eastAsia" w:ascii="宋体" w:hAnsi="宋体" w:cs="宋体"/>
          <w:bCs/>
          <w:sz w:val="24"/>
          <w:szCs w:val="24"/>
        </w:rPr>
        <w:t>个</w:t>
      </w:r>
      <w:r>
        <w:rPr>
          <w:rFonts w:hint="eastAsia" w:ascii="宋体" w:hAnsi="宋体" w:cs="宋体"/>
          <w:bCs/>
          <w:sz w:val="24"/>
          <w:szCs w:val="24"/>
          <w:lang w:eastAsia="zh-CN"/>
        </w:rPr>
        <w:t>，</w:t>
      </w:r>
      <w:r>
        <w:rPr>
          <w:rFonts w:hint="eastAsia" w:ascii="宋体" w:hAnsi="宋体" w:cs="宋体"/>
          <w:bCs/>
          <w:sz w:val="24"/>
          <w:szCs w:val="24"/>
        </w:rPr>
        <w:t>参与测评的中层管理人员人数共</w:t>
      </w:r>
      <w:r>
        <w:rPr>
          <w:rFonts w:hint="eastAsia" w:ascii="宋体" w:hAnsi="宋体" w:cs="宋体"/>
          <w:bCs/>
          <w:sz w:val="24"/>
          <w:szCs w:val="24"/>
          <w:lang w:val="en-US" w:eastAsia="zh-CN"/>
        </w:rPr>
        <w:t>6-8</w:t>
      </w:r>
      <w:r>
        <w:rPr>
          <w:rFonts w:hint="eastAsia" w:ascii="宋体" w:hAnsi="宋体" w:cs="宋体"/>
          <w:bCs/>
          <w:sz w:val="24"/>
          <w:szCs w:val="24"/>
        </w:rPr>
        <w:t>人。</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3.中层管理人员在线评估实施</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根据</w:t>
      </w:r>
      <w:r>
        <w:rPr>
          <w:rFonts w:hint="eastAsia" w:ascii="宋体" w:hAnsi="宋体" w:cs="宋体"/>
          <w:bCs/>
          <w:sz w:val="24"/>
          <w:szCs w:val="24"/>
          <w:lang w:eastAsia="zh-CN"/>
        </w:rPr>
        <w:t>比选</w:t>
      </w:r>
      <w:r>
        <w:rPr>
          <w:rFonts w:hint="eastAsia" w:ascii="宋体" w:hAnsi="宋体" w:cs="宋体"/>
          <w:bCs/>
          <w:sz w:val="24"/>
          <w:szCs w:val="24"/>
        </w:rPr>
        <w:t>方安排，经</w:t>
      </w:r>
      <w:r>
        <w:rPr>
          <w:rFonts w:hint="eastAsia" w:ascii="宋体" w:hAnsi="宋体" w:cs="宋体"/>
          <w:bCs/>
          <w:sz w:val="24"/>
          <w:szCs w:val="24"/>
          <w:lang w:eastAsia="zh-CN"/>
        </w:rPr>
        <w:t>比选</w:t>
      </w:r>
      <w:r>
        <w:rPr>
          <w:rFonts w:hint="eastAsia" w:ascii="宋体" w:hAnsi="宋体" w:cs="宋体"/>
          <w:bCs/>
          <w:sz w:val="24"/>
          <w:szCs w:val="24"/>
        </w:rPr>
        <w:t>方与</w:t>
      </w:r>
      <w:r>
        <w:rPr>
          <w:rFonts w:hint="eastAsia" w:ascii="宋体" w:hAnsi="宋体" w:cs="宋体"/>
          <w:bCs/>
          <w:sz w:val="24"/>
          <w:szCs w:val="24"/>
          <w:lang w:val="en-US" w:eastAsia="zh-CN"/>
        </w:rPr>
        <w:t>比选申请人</w:t>
      </w:r>
      <w:r>
        <w:rPr>
          <w:rFonts w:hint="eastAsia" w:ascii="宋体" w:hAnsi="宋体" w:cs="宋体"/>
          <w:bCs/>
          <w:sz w:val="24"/>
          <w:szCs w:val="24"/>
        </w:rPr>
        <w:t>沟通确认后，选定测评产品，</w:t>
      </w:r>
      <w:r>
        <w:rPr>
          <w:rFonts w:hint="eastAsia" w:ascii="宋体" w:hAnsi="宋体" w:cs="宋体"/>
          <w:bCs/>
          <w:sz w:val="24"/>
          <w:szCs w:val="24"/>
          <w:lang w:val="en-US" w:eastAsia="zh-CN"/>
        </w:rPr>
        <w:t>比选申请人</w:t>
      </w:r>
      <w:r>
        <w:rPr>
          <w:rFonts w:hint="eastAsia" w:ascii="宋体" w:hAnsi="宋体" w:cs="宋体"/>
          <w:bCs/>
          <w:sz w:val="24"/>
          <w:szCs w:val="24"/>
        </w:rPr>
        <w:t>发布中层管理人员在线测评链接，</w:t>
      </w:r>
      <w:r>
        <w:rPr>
          <w:rFonts w:hint="eastAsia" w:ascii="宋体" w:hAnsi="宋体" w:cs="宋体"/>
          <w:bCs/>
          <w:sz w:val="24"/>
          <w:szCs w:val="24"/>
          <w:lang w:val="en-US" w:eastAsia="zh-CN"/>
        </w:rPr>
        <w:t>比选申请人</w:t>
      </w:r>
      <w:r>
        <w:rPr>
          <w:rFonts w:hint="eastAsia" w:ascii="宋体" w:hAnsi="宋体" w:cs="宋体"/>
          <w:bCs/>
          <w:sz w:val="24"/>
          <w:szCs w:val="24"/>
        </w:rPr>
        <w:t>需提交《中层管理人员测评数据》，验收要求：提交</w:t>
      </w:r>
      <w:r>
        <w:rPr>
          <w:rFonts w:hint="eastAsia" w:ascii="宋体" w:hAnsi="宋体" w:cs="宋体"/>
          <w:bCs/>
          <w:sz w:val="24"/>
          <w:szCs w:val="24"/>
          <w:lang w:eastAsia="zh-CN"/>
        </w:rPr>
        <w:t>比选申请人</w:t>
      </w:r>
      <w:r>
        <w:rPr>
          <w:rFonts w:hint="eastAsia" w:ascii="宋体" w:hAnsi="宋体" w:cs="宋体"/>
          <w:bCs/>
          <w:sz w:val="24"/>
          <w:szCs w:val="24"/>
        </w:rPr>
        <w:t>发起测评的系统截图，以及系统生成的《中层管理人员测评</w:t>
      </w:r>
      <w:r>
        <w:rPr>
          <w:rFonts w:hint="eastAsia" w:ascii="宋体" w:hAnsi="宋体" w:cs="宋体"/>
          <w:bCs/>
          <w:sz w:val="24"/>
          <w:szCs w:val="24"/>
          <w:lang w:val="en-US" w:eastAsia="zh-CN"/>
        </w:rPr>
        <w:t>报告</w:t>
      </w:r>
      <w:r>
        <w:rPr>
          <w:rFonts w:hint="eastAsia" w:ascii="宋体" w:hAnsi="宋体" w:cs="宋体"/>
          <w:bCs/>
          <w:sz w:val="24"/>
          <w:szCs w:val="24"/>
        </w:rPr>
        <w:t>》（每人1份，共</w:t>
      </w:r>
      <w:r>
        <w:rPr>
          <w:rFonts w:hint="eastAsia" w:ascii="宋体" w:hAnsi="宋体" w:cs="宋体"/>
          <w:bCs/>
          <w:sz w:val="24"/>
          <w:szCs w:val="24"/>
          <w:lang w:val="en-US" w:eastAsia="zh-CN"/>
        </w:rPr>
        <w:t>6-8</w:t>
      </w:r>
      <w:r>
        <w:rPr>
          <w:rFonts w:hint="eastAsia" w:ascii="宋体" w:hAnsi="宋体" w:cs="宋体"/>
          <w:bCs/>
          <w:sz w:val="24"/>
          <w:szCs w:val="24"/>
        </w:rPr>
        <w:t>人）。</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4.中层管理人员测评结果确认</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lang w:eastAsia="zh-CN"/>
        </w:rPr>
        <w:t>比选申请人</w:t>
      </w:r>
      <w:r>
        <w:rPr>
          <w:rFonts w:hint="eastAsia" w:ascii="宋体" w:hAnsi="宋体" w:cs="宋体"/>
          <w:bCs/>
          <w:sz w:val="24"/>
          <w:szCs w:val="24"/>
        </w:rPr>
        <w:t>通过业绩访谈或其他方式，围绕业务探讨中层管理人员的优势和短板，形成中层管理人员的发展建议。结合前期测评评估结果，</w:t>
      </w:r>
      <w:r>
        <w:rPr>
          <w:rFonts w:hint="eastAsia" w:ascii="宋体" w:hAnsi="宋体" w:cs="宋体"/>
          <w:bCs/>
          <w:sz w:val="24"/>
          <w:szCs w:val="24"/>
          <w:lang w:eastAsia="zh-CN"/>
        </w:rPr>
        <w:t>针对</w:t>
      </w:r>
      <w:r>
        <w:rPr>
          <w:rFonts w:hint="eastAsia" w:ascii="宋体" w:hAnsi="宋体" w:cs="宋体"/>
          <w:bCs/>
          <w:sz w:val="24"/>
          <w:szCs w:val="24"/>
        </w:rPr>
        <w:t>每个中层管理人员测评结果逐一做深入</w:t>
      </w:r>
      <w:r>
        <w:rPr>
          <w:rFonts w:hint="eastAsia" w:ascii="宋体" w:hAnsi="宋体" w:cs="宋体"/>
          <w:bCs/>
          <w:sz w:val="24"/>
          <w:szCs w:val="24"/>
          <w:lang w:eastAsia="zh-CN"/>
        </w:rPr>
        <w:t>的</w:t>
      </w:r>
      <w:r>
        <w:rPr>
          <w:rFonts w:hint="eastAsia" w:ascii="宋体" w:hAnsi="宋体" w:cs="宋体"/>
          <w:bCs/>
          <w:sz w:val="24"/>
          <w:szCs w:val="24"/>
        </w:rPr>
        <w:t>盘点和校准，并分析中层管理人员岗位胜任情况，明确继续任用、岗位调整、不再任用等明确的任用建议。提交中层管理人员《测评报告》（包含个人及团队内容），验收要求：全面而深入地评估管理人员的综合素质表现，</w:t>
      </w:r>
      <w:r>
        <w:rPr>
          <w:rFonts w:hint="eastAsia" w:ascii="宋体" w:hAnsi="宋体" w:cs="宋体"/>
          <w:bCs/>
          <w:sz w:val="24"/>
          <w:szCs w:val="24"/>
          <w:lang w:eastAsia="zh-CN"/>
        </w:rPr>
        <w:t>比选申请人</w:t>
      </w:r>
      <w:r>
        <w:rPr>
          <w:rFonts w:hint="eastAsia" w:ascii="宋体" w:hAnsi="宋体" w:cs="宋体"/>
          <w:bCs/>
          <w:sz w:val="24"/>
          <w:szCs w:val="24"/>
        </w:rPr>
        <w:t>与</w:t>
      </w:r>
      <w:r>
        <w:rPr>
          <w:rFonts w:hint="eastAsia" w:ascii="宋体" w:hAnsi="宋体" w:cs="宋体"/>
          <w:bCs/>
          <w:sz w:val="24"/>
          <w:szCs w:val="24"/>
          <w:lang w:eastAsia="zh-CN"/>
        </w:rPr>
        <w:t>比选</w:t>
      </w:r>
      <w:r>
        <w:rPr>
          <w:rFonts w:hint="eastAsia" w:ascii="宋体" w:hAnsi="宋体" w:cs="宋体"/>
          <w:bCs/>
          <w:sz w:val="24"/>
          <w:szCs w:val="24"/>
        </w:rPr>
        <w:t>方领导班子针对中层管理人员优劣势及人才地图，进行盘点和校准，讨论人员发展建议，包括但不限于任用建议、个性、价值观、领导力、管理风格等内容。</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5.中层管理人员测评结果反馈</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组织参评人员参加1场测评报告集体解读，并进行评估结果反馈，验收要求：组织开展测评报告集体解读会，并解答参评人员所提问题。</w:t>
      </w:r>
    </w:p>
    <w:p>
      <w:pPr>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lang w:val="en-US" w:eastAsia="zh-CN"/>
        </w:rPr>
        <w:t>一般管理人员</w:t>
      </w:r>
      <w:r>
        <w:rPr>
          <w:rFonts w:hint="eastAsia" w:ascii="黑体" w:hAnsi="黑体" w:eastAsia="黑体" w:cs="黑体"/>
          <w:bCs/>
          <w:sz w:val="24"/>
          <w:szCs w:val="24"/>
        </w:rPr>
        <w:t>人才盘点</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采取“建标准、盘人才、促发展”的方式，开展</w:t>
      </w:r>
      <w:r>
        <w:rPr>
          <w:rFonts w:hint="eastAsia" w:ascii="宋体" w:hAnsi="宋体" w:cs="宋体"/>
          <w:bCs/>
          <w:sz w:val="24"/>
          <w:szCs w:val="24"/>
          <w:lang w:val="en-US" w:eastAsia="zh-CN"/>
        </w:rPr>
        <w:t>一般管理人员</w:t>
      </w:r>
      <w:r>
        <w:rPr>
          <w:rFonts w:hint="eastAsia" w:ascii="宋体" w:hAnsi="宋体" w:cs="宋体"/>
          <w:bCs/>
          <w:sz w:val="24"/>
          <w:szCs w:val="24"/>
        </w:rPr>
        <w:t>人才盘点工作。根据行业发展特性与公司实际情况，分</w:t>
      </w:r>
      <w:r>
        <w:rPr>
          <w:rFonts w:hint="eastAsia" w:ascii="宋体" w:hAnsi="宋体" w:cs="宋体"/>
          <w:bCs/>
          <w:sz w:val="24"/>
          <w:szCs w:val="24"/>
          <w:lang w:val="en-US" w:eastAsia="zh-CN"/>
        </w:rPr>
        <w:t>层级</w:t>
      </w:r>
      <w:r>
        <w:rPr>
          <w:rFonts w:hint="eastAsia" w:ascii="宋体" w:hAnsi="宋体" w:cs="宋体"/>
          <w:bCs/>
          <w:sz w:val="24"/>
          <w:szCs w:val="24"/>
        </w:rPr>
        <w:t>建立</w:t>
      </w:r>
      <w:r>
        <w:rPr>
          <w:rFonts w:hint="eastAsia" w:ascii="宋体" w:hAnsi="宋体" w:cs="宋体"/>
          <w:bCs/>
          <w:sz w:val="24"/>
          <w:szCs w:val="24"/>
          <w:lang w:val="en-US" w:eastAsia="zh-CN"/>
        </w:rPr>
        <w:t>中层管理人员，一般管理人员胜任力</w:t>
      </w:r>
      <w:r>
        <w:rPr>
          <w:rFonts w:hint="eastAsia" w:ascii="宋体" w:hAnsi="宋体" w:cs="宋体"/>
          <w:bCs/>
          <w:sz w:val="24"/>
          <w:szCs w:val="24"/>
        </w:rPr>
        <w:t>模型，对</w:t>
      </w:r>
      <w:r>
        <w:rPr>
          <w:rFonts w:hint="eastAsia" w:ascii="宋体" w:hAnsi="宋体" w:cs="宋体"/>
          <w:bCs/>
          <w:sz w:val="24"/>
          <w:szCs w:val="24"/>
          <w:lang w:eastAsia="zh-CN"/>
        </w:rPr>
        <w:t>一般管理人员</w:t>
      </w:r>
      <w:r>
        <w:rPr>
          <w:rFonts w:hint="eastAsia" w:ascii="宋体" w:hAnsi="宋体" w:cs="宋体"/>
          <w:bCs/>
          <w:sz w:val="24"/>
          <w:szCs w:val="24"/>
        </w:rPr>
        <w:t>就能力、潜力等方面开展线上评估，由第三方专家以报告解读方式反馈评估结果，分析测评人员优劣势、潜在风险。</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lang w:val="en-US" w:eastAsia="zh-CN"/>
        </w:rPr>
        <w:t>一般管理人员</w:t>
      </w:r>
      <w:r>
        <w:rPr>
          <w:rFonts w:hint="eastAsia" w:ascii="宋体" w:hAnsi="宋体" w:cs="宋体"/>
          <w:bCs/>
          <w:sz w:val="24"/>
          <w:szCs w:val="24"/>
        </w:rPr>
        <w:t>人才盘点准备</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项目开始前，</w:t>
      </w:r>
      <w:r>
        <w:rPr>
          <w:rFonts w:hint="eastAsia" w:ascii="宋体" w:hAnsi="宋体" w:cs="宋体"/>
          <w:bCs/>
          <w:sz w:val="24"/>
          <w:szCs w:val="24"/>
          <w:lang w:eastAsia="zh-CN"/>
        </w:rPr>
        <w:t>比选申请人</w:t>
      </w:r>
      <w:r>
        <w:rPr>
          <w:rFonts w:hint="eastAsia" w:ascii="宋体" w:hAnsi="宋体" w:cs="宋体"/>
          <w:bCs/>
          <w:sz w:val="24"/>
          <w:szCs w:val="24"/>
        </w:rPr>
        <w:t>组织项目团队，以第三方的立场协助公司进行内部宣讲，介绍测评人才盘点项目对公司和员工个人的价值。</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lang w:val="en-US" w:eastAsia="zh-CN"/>
        </w:rPr>
        <w:t>一般管理人员</w:t>
      </w:r>
      <w:r>
        <w:rPr>
          <w:rFonts w:hint="eastAsia" w:ascii="宋体" w:hAnsi="宋体" w:cs="宋体"/>
          <w:bCs/>
          <w:sz w:val="24"/>
          <w:szCs w:val="24"/>
        </w:rPr>
        <w:t>岗位建模</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lang w:eastAsia="zh-CN"/>
        </w:rPr>
        <w:t>比选申请人</w:t>
      </w:r>
      <w:r>
        <w:rPr>
          <w:rFonts w:hint="eastAsia" w:ascii="宋体" w:hAnsi="宋体" w:cs="宋体"/>
          <w:bCs/>
          <w:sz w:val="24"/>
          <w:szCs w:val="24"/>
        </w:rPr>
        <w:t>通过资料研读、开展访谈</w:t>
      </w:r>
      <w:r>
        <w:rPr>
          <w:rFonts w:hint="eastAsia" w:ascii="宋体" w:hAnsi="宋体" w:cs="宋体"/>
          <w:bCs/>
          <w:sz w:val="24"/>
          <w:szCs w:val="24"/>
          <w:lang w:eastAsia="zh-CN"/>
        </w:rPr>
        <w:t>，以及</w:t>
      </w:r>
      <w:r>
        <w:rPr>
          <w:rFonts w:hint="eastAsia" w:ascii="宋体" w:hAnsi="宋体" w:cs="宋体"/>
          <w:bCs/>
          <w:sz w:val="24"/>
          <w:szCs w:val="24"/>
        </w:rPr>
        <w:t>岗位画像梳理，梳理岗</w:t>
      </w:r>
      <w:r>
        <w:rPr>
          <w:rFonts w:hint="eastAsia" w:ascii="宋体" w:hAnsi="宋体" w:cs="宋体"/>
          <w:bCs/>
          <w:sz w:val="24"/>
          <w:szCs w:val="24"/>
          <w:lang w:val="en-US" w:eastAsia="zh-CN"/>
        </w:rPr>
        <w:t>位</w:t>
      </w:r>
      <w:r>
        <w:rPr>
          <w:rFonts w:hint="eastAsia" w:ascii="宋体" w:hAnsi="宋体" w:cs="宋体"/>
          <w:bCs/>
          <w:sz w:val="24"/>
          <w:szCs w:val="24"/>
        </w:rPr>
        <w:t>特征，建立能够满足其岗位的能力素质标准，提交</w:t>
      </w:r>
      <w:r>
        <w:rPr>
          <w:rFonts w:hint="eastAsia" w:ascii="宋体" w:hAnsi="宋体" w:cs="宋体"/>
          <w:bCs/>
          <w:sz w:val="24"/>
          <w:szCs w:val="24"/>
          <w:lang w:eastAsia="zh-CN"/>
        </w:rPr>
        <w:t>一般管理人员</w:t>
      </w:r>
      <w:r>
        <w:rPr>
          <w:rFonts w:hint="eastAsia" w:ascii="宋体" w:hAnsi="宋体" w:cs="宋体"/>
          <w:bCs/>
          <w:sz w:val="24"/>
          <w:szCs w:val="24"/>
        </w:rPr>
        <w:t>岗位《胜任力模型》，验收要求：建立能够满足其岗位的能力素质标准</w:t>
      </w:r>
      <w:r>
        <w:rPr>
          <w:rFonts w:hint="eastAsia" w:ascii="宋体" w:hAnsi="宋体" w:cs="宋体"/>
          <w:bCs/>
          <w:sz w:val="24"/>
          <w:szCs w:val="24"/>
          <w:lang w:eastAsia="zh-CN"/>
        </w:rPr>
        <w:t>。</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lang w:val="en-US" w:eastAsia="zh-CN"/>
        </w:rPr>
        <w:t>一般管理人员</w:t>
      </w:r>
      <w:r>
        <w:rPr>
          <w:rFonts w:hint="eastAsia" w:ascii="宋体" w:hAnsi="宋体" w:cs="宋体"/>
          <w:bCs/>
          <w:sz w:val="24"/>
          <w:szCs w:val="24"/>
        </w:rPr>
        <w:t>在线评估实施</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根据</w:t>
      </w:r>
      <w:r>
        <w:rPr>
          <w:rFonts w:hint="eastAsia" w:ascii="宋体" w:hAnsi="宋体" w:cs="宋体"/>
          <w:bCs/>
          <w:sz w:val="24"/>
          <w:szCs w:val="24"/>
          <w:lang w:eastAsia="zh-CN"/>
        </w:rPr>
        <w:t>比选</w:t>
      </w:r>
      <w:r>
        <w:rPr>
          <w:rFonts w:hint="eastAsia" w:ascii="宋体" w:hAnsi="宋体" w:cs="宋体"/>
          <w:bCs/>
          <w:sz w:val="24"/>
          <w:szCs w:val="24"/>
        </w:rPr>
        <w:t>方安排，经</w:t>
      </w:r>
      <w:r>
        <w:rPr>
          <w:rFonts w:hint="eastAsia" w:ascii="宋体" w:hAnsi="宋体" w:cs="宋体"/>
          <w:bCs/>
          <w:sz w:val="24"/>
          <w:szCs w:val="24"/>
          <w:lang w:eastAsia="zh-CN"/>
        </w:rPr>
        <w:t>比选</w:t>
      </w:r>
      <w:r>
        <w:rPr>
          <w:rFonts w:hint="eastAsia" w:ascii="宋体" w:hAnsi="宋体" w:cs="宋体"/>
          <w:bCs/>
          <w:sz w:val="24"/>
          <w:szCs w:val="24"/>
        </w:rPr>
        <w:t>方与</w:t>
      </w:r>
      <w:r>
        <w:rPr>
          <w:rFonts w:hint="eastAsia" w:ascii="宋体" w:hAnsi="宋体" w:cs="宋体"/>
          <w:bCs/>
          <w:sz w:val="24"/>
          <w:szCs w:val="24"/>
          <w:lang w:eastAsia="zh-CN"/>
        </w:rPr>
        <w:t>比选申请人</w:t>
      </w:r>
      <w:r>
        <w:rPr>
          <w:rFonts w:hint="eastAsia" w:ascii="宋体" w:hAnsi="宋体" w:cs="宋体"/>
          <w:bCs/>
          <w:sz w:val="24"/>
          <w:szCs w:val="24"/>
        </w:rPr>
        <w:t>沟通确认后，选定测评产品，</w:t>
      </w:r>
      <w:r>
        <w:rPr>
          <w:rFonts w:hint="eastAsia" w:ascii="宋体" w:hAnsi="宋体" w:cs="宋体"/>
          <w:bCs/>
          <w:sz w:val="24"/>
          <w:szCs w:val="24"/>
          <w:lang w:eastAsia="zh-CN"/>
        </w:rPr>
        <w:t>比选申请人</w:t>
      </w:r>
      <w:r>
        <w:rPr>
          <w:rFonts w:hint="eastAsia" w:ascii="宋体" w:hAnsi="宋体" w:cs="宋体"/>
          <w:bCs/>
          <w:sz w:val="24"/>
          <w:szCs w:val="24"/>
        </w:rPr>
        <w:t>发布</w:t>
      </w:r>
      <w:r>
        <w:rPr>
          <w:rFonts w:hint="eastAsia" w:ascii="宋体" w:hAnsi="宋体" w:cs="宋体"/>
          <w:bCs/>
          <w:sz w:val="24"/>
          <w:szCs w:val="24"/>
          <w:lang w:eastAsia="zh-CN"/>
        </w:rPr>
        <w:t>一般管理人员</w:t>
      </w:r>
      <w:r>
        <w:rPr>
          <w:rFonts w:hint="eastAsia" w:ascii="宋体" w:hAnsi="宋体" w:cs="宋体"/>
          <w:bCs/>
          <w:sz w:val="24"/>
          <w:szCs w:val="24"/>
        </w:rPr>
        <w:t>在线测评链接，</w:t>
      </w:r>
      <w:r>
        <w:rPr>
          <w:rFonts w:hint="eastAsia" w:ascii="宋体" w:hAnsi="宋体" w:cs="宋体"/>
          <w:bCs/>
          <w:sz w:val="24"/>
          <w:szCs w:val="24"/>
          <w:lang w:eastAsia="zh-CN"/>
        </w:rPr>
        <w:t>比选申请人</w:t>
      </w:r>
      <w:r>
        <w:rPr>
          <w:rFonts w:hint="eastAsia" w:ascii="宋体" w:hAnsi="宋体" w:cs="宋体"/>
          <w:bCs/>
          <w:sz w:val="24"/>
          <w:szCs w:val="24"/>
        </w:rPr>
        <w:t>需提交</w:t>
      </w:r>
      <w:r>
        <w:rPr>
          <w:rFonts w:hint="eastAsia" w:ascii="宋体" w:hAnsi="宋体" w:cs="宋体"/>
          <w:bCs/>
          <w:sz w:val="24"/>
          <w:szCs w:val="24"/>
          <w:lang w:val="en-US" w:eastAsia="zh-CN"/>
        </w:rPr>
        <w:t>一般管理人员</w:t>
      </w:r>
      <w:r>
        <w:rPr>
          <w:rFonts w:hint="eastAsia" w:ascii="宋体" w:hAnsi="宋体" w:cs="宋体"/>
          <w:bCs/>
          <w:sz w:val="24"/>
          <w:szCs w:val="24"/>
        </w:rPr>
        <w:t>《测评</w:t>
      </w:r>
      <w:r>
        <w:rPr>
          <w:rFonts w:hint="eastAsia" w:ascii="宋体" w:hAnsi="宋体" w:cs="宋体"/>
          <w:bCs/>
          <w:sz w:val="24"/>
          <w:szCs w:val="24"/>
          <w:lang w:val="en-US" w:eastAsia="zh-CN"/>
        </w:rPr>
        <w:t>报告</w:t>
      </w:r>
      <w:r>
        <w:rPr>
          <w:rFonts w:hint="eastAsia" w:ascii="宋体" w:hAnsi="宋体" w:cs="宋体"/>
          <w:bCs/>
          <w:sz w:val="24"/>
          <w:szCs w:val="24"/>
        </w:rPr>
        <w:t>》，验收要求：提交</w:t>
      </w:r>
      <w:r>
        <w:rPr>
          <w:rFonts w:hint="eastAsia" w:ascii="宋体" w:hAnsi="宋体" w:cs="宋体"/>
          <w:bCs/>
          <w:sz w:val="24"/>
          <w:szCs w:val="24"/>
          <w:lang w:eastAsia="zh-CN"/>
        </w:rPr>
        <w:t>比选申请人</w:t>
      </w:r>
      <w:r>
        <w:rPr>
          <w:rFonts w:hint="eastAsia" w:ascii="宋体" w:hAnsi="宋体" w:cs="宋体"/>
          <w:bCs/>
          <w:sz w:val="24"/>
          <w:szCs w:val="24"/>
        </w:rPr>
        <w:t>发起测评的系统截图，以及系统生成的</w:t>
      </w:r>
      <w:r>
        <w:rPr>
          <w:rFonts w:hint="eastAsia" w:ascii="宋体" w:hAnsi="宋体" w:cs="宋体"/>
          <w:bCs/>
          <w:sz w:val="24"/>
          <w:szCs w:val="24"/>
          <w:lang w:val="en-US" w:eastAsia="zh-CN"/>
        </w:rPr>
        <w:t>一般管理人员</w:t>
      </w:r>
      <w:r>
        <w:rPr>
          <w:rFonts w:hint="eastAsia" w:ascii="宋体" w:hAnsi="宋体" w:cs="宋体"/>
          <w:bCs/>
          <w:sz w:val="24"/>
          <w:szCs w:val="24"/>
        </w:rPr>
        <w:t>《测评</w:t>
      </w:r>
      <w:r>
        <w:rPr>
          <w:rFonts w:hint="eastAsia" w:ascii="宋体" w:hAnsi="宋体" w:cs="宋体"/>
          <w:bCs/>
          <w:sz w:val="24"/>
          <w:szCs w:val="24"/>
          <w:lang w:val="en-US" w:eastAsia="zh-CN"/>
        </w:rPr>
        <w:t>报告</w:t>
      </w:r>
      <w:r>
        <w:rPr>
          <w:rFonts w:hint="eastAsia" w:ascii="宋体" w:hAnsi="宋体" w:cs="宋体"/>
          <w:bCs/>
          <w:sz w:val="24"/>
          <w:szCs w:val="24"/>
        </w:rPr>
        <w:t>》（每人1份）；</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lang w:val="en-US" w:eastAsia="zh-CN"/>
        </w:rPr>
        <w:t>一般管理人员</w:t>
      </w:r>
      <w:r>
        <w:rPr>
          <w:rFonts w:hint="eastAsia" w:ascii="宋体" w:hAnsi="宋体" w:cs="宋体"/>
          <w:bCs/>
          <w:sz w:val="24"/>
          <w:szCs w:val="24"/>
        </w:rPr>
        <w:t>测评结果确认</w:t>
      </w:r>
    </w:p>
    <w:p>
      <w:pPr>
        <w:spacing w:line="460" w:lineRule="exact"/>
        <w:ind w:firstLine="480" w:firstLineChars="200"/>
        <w:rPr>
          <w:rFonts w:hint="eastAsia" w:ascii="宋体" w:hAnsi="宋体" w:cs="宋体"/>
          <w:bCs/>
          <w:sz w:val="24"/>
          <w:szCs w:val="24"/>
        </w:rPr>
      </w:pPr>
      <w:r>
        <w:rPr>
          <w:rFonts w:hint="eastAsia" w:ascii="宋体" w:hAnsi="宋体" w:cs="宋体"/>
          <w:bCs/>
          <w:sz w:val="24"/>
          <w:szCs w:val="24"/>
          <w:lang w:eastAsia="zh-CN"/>
        </w:rPr>
        <w:t>比选申请人</w:t>
      </w:r>
      <w:r>
        <w:rPr>
          <w:rFonts w:hint="eastAsia" w:ascii="宋体" w:hAnsi="宋体" w:cs="宋体"/>
          <w:bCs/>
          <w:sz w:val="24"/>
          <w:szCs w:val="24"/>
        </w:rPr>
        <w:t>结合对</w:t>
      </w:r>
      <w:r>
        <w:rPr>
          <w:rFonts w:hint="eastAsia" w:ascii="宋体" w:hAnsi="宋体" w:cs="宋体"/>
          <w:bCs/>
          <w:sz w:val="24"/>
          <w:szCs w:val="24"/>
          <w:lang w:eastAsia="zh-CN"/>
        </w:rPr>
        <w:t>一般管理人员</w:t>
      </w:r>
      <w:r>
        <w:rPr>
          <w:rFonts w:hint="eastAsia" w:ascii="宋体" w:hAnsi="宋体" w:cs="宋体"/>
          <w:bCs/>
          <w:sz w:val="24"/>
          <w:szCs w:val="24"/>
        </w:rPr>
        <w:t>测评结果，分析个人优势、短板以及岗位胜任情况；</w:t>
      </w:r>
      <w:r>
        <w:rPr>
          <w:rFonts w:hint="eastAsia" w:ascii="宋体" w:hAnsi="宋体" w:cs="宋体"/>
          <w:bCs/>
          <w:sz w:val="24"/>
          <w:szCs w:val="24"/>
          <w:lang w:eastAsia="zh-CN"/>
        </w:rPr>
        <w:t>比选申请人</w:t>
      </w:r>
      <w:r>
        <w:rPr>
          <w:rFonts w:hint="eastAsia" w:ascii="宋体" w:hAnsi="宋体" w:cs="宋体"/>
          <w:bCs/>
          <w:sz w:val="24"/>
          <w:szCs w:val="24"/>
        </w:rPr>
        <w:t>与领导班子针</w:t>
      </w:r>
      <w:r>
        <w:rPr>
          <w:rFonts w:hint="eastAsia" w:ascii="宋体" w:hAnsi="宋体" w:cs="宋体"/>
          <w:bCs/>
          <w:sz w:val="24"/>
          <w:szCs w:val="24"/>
          <w:lang w:val="en-US" w:eastAsia="zh-CN"/>
        </w:rPr>
        <w:t>对中一般管理人员</w:t>
      </w:r>
      <w:r>
        <w:rPr>
          <w:rFonts w:hint="eastAsia" w:ascii="宋体" w:hAnsi="宋体" w:cs="宋体"/>
          <w:bCs/>
          <w:sz w:val="24"/>
          <w:szCs w:val="24"/>
        </w:rPr>
        <w:t>优劣势及岗位匹配、行业数据情况进行人员盘点汇报并提供</w:t>
      </w:r>
      <w:r>
        <w:rPr>
          <w:rFonts w:hint="eastAsia" w:ascii="宋体" w:hAnsi="宋体" w:cs="宋体"/>
          <w:bCs/>
          <w:sz w:val="24"/>
          <w:szCs w:val="24"/>
          <w:lang w:val="en-US" w:eastAsia="zh-CN"/>
        </w:rPr>
        <w:t>人才培训</w:t>
      </w:r>
      <w:r>
        <w:rPr>
          <w:rFonts w:hint="eastAsia" w:ascii="宋体" w:hAnsi="宋体" w:cs="宋体"/>
          <w:bCs/>
          <w:sz w:val="24"/>
          <w:szCs w:val="24"/>
        </w:rPr>
        <w:t>建议。需按</w:t>
      </w:r>
      <w:r>
        <w:rPr>
          <w:rFonts w:hint="eastAsia" w:ascii="宋体" w:hAnsi="宋体" w:cs="宋体"/>
          <w:bCs/>
          <w:sz w:val="24"/>
          <w:szCs w:val="24"/>
          <w:lang w:eastAsia="zh-CN"/>
        </w:rPr>
        <w:t>比选</w:t>
      </w:r>
      <w:r>
        <w:rPr>
          <w:rFonts w:hint="eastAsia" w:ascii="宋体" w:hAnsi="宋体" w:cs="宋体"/>
          <w:bCs/>
          <w:sz w:val="24"/>
          <w:szCs w:val="24"/>
        </w:rPr>
        <w:t>方</w:t>
      </w:r>
      <w:r>
        <w:rPr>
          <w:rFonts w:hint="eastAsia" w:ascii="宋体" w:hAnsi="宋体" w:cs="宋体"/>
          <w:bCs/>
          <w:sz w:val="24"/>
          <w:szCs w:val="24"/>
          <w:lang w:eastAsia="zh-CN"/>
        </w:rPr>
        <w:t>一般管理人员</w:t>
      </w:r>
      <w:r>
        <w:rPr>
          <w:rFonts w:hint="eastAsia" w:ascii="宋体" w:hAnsi="宋体" w:cs="宋体"/>
          <w:bCs/>
          <w:sz w:val="24"/>
          <w:szCs w:val="24"/>
        </w:rPr>
        <w:t>岗位序列提交《测评报告》（包含个人（参评人员每人1份）及团队内容）和</w:t>
      </w:r>
      <w:r>
        <w:rPr>
          <w:rFonts w:hint="eastAsia" w:ascii="宋体" w:hAnsi="宋体" w:cs="宋体"/>
          <w:bCs/>
          <w:sz w:val="24"/>
          <w:szCs w:val="24"/>
          <w:lang w:eastAsia="zh-CN"/>
        </w:rPr>
        <w:t>一般管理人员</w:t>
      </w:r>
      <w:r>
        <w:rPr>
          <w:rFonts w:hint="eastAsia" w:ascii="宋体" w:hAnsi="宋体" w:cs="宋体"/>
          <w:bCs/>
          <w:sz w:val="24"/>
          <w:szCs w:val="24"/>
        </w:rPr>
        <w:t>《人才盘点结果报告》，</w:t>
      </w:r>
      <w:r>
        <w:rPr>
          <w:rFonts w:hint="eastAsia" w:ascii="宋体" w:hAnsi="宋体" w:cs="宋体"/>
          <w:bCs/>
          <w:sz w:val="24"/>
          <w:szCs w:val="24"/>
          <w:lang w:eastAsia="zh-CN"/>
        </w:rPr>
        <w:t>一般管理人员</w:t>
      </w:r>
      <w:r>
        <w:rPr>
          <w:rFonts w:hint="eastAsia" w:ascii="宋体" w:hAnsi="宋体" w:cs="宋体"/>
          <w:bCs/>
          <w:sz w:val="24"/>
          <w:szCs w:val="24"/>
        </w:rPr>
        <w:t>岗位序列与</w:t>
      </w:r>
      <w:r>
        <w:rPr>
          <w:rFonts w:hint="eastAsia" w:ascii="宋体" w:hAnsi="宋体" w:cs="宋体"/>
          <w:bCs/>
          <w:sz w:val="24"/>
          <w:szCs w:val="24"/>
          <w:lang w:eastAsia="zh-CN"/>
        </w:rPr>
        <w:t>一般管理人员</w:t>
      </w:r>
      <w:r>
        <w:rPr>
          <w:rFonts w:hint="eastAsia" w:ascii="宋体" w:hAnsi="宋体" w:cs="宋体"/>
          <w:bCs/>
          <w:sz w:val="24"/>
          <w:szCs w:val="24"/>
        </w:rPr>
        <w:t>岗位的建模类别和数量相对应，验收要求：针对</w:t>
      </w:r>
      <w:r>
        <w:rPr>
          <w:rFonts w:hint="eastAsia" w:ascii="宋体" w:hAnsi="宋体" w:cs="宋体"/>
          <w:bCs/>
          <w:sz w:val="24"/>
          <w:szCs w:val="24"/>
          <w:lang w:eastAsia="zh-CN"/>
        </w:rPr>
        <w:t>一般管理人员</w:t>
      </w:r>
      <w:r>
        <w:rPr>
          <w:rFonts w:hint="eastAsia" w:ascii="宋体" w:hAnsi="宋体" w:cs="宋体"/>
          <w:bCs/>
          <w:sz w:val="24"/>
          <w:szCs w:val="24"/>
        </w:rPr>
        <w:t>优劣势及岗位匹配、行业数据情况进行团队盘点汇报并提供团队</w:t>
      </w:r>
      <w:r>
        <w:rPr>
          <w:rFonts w:hint="eastAsia" w:ascii="宋体" w:hAnsi="宋体" w:cs="宋体"/>
          <w:bCs/>
          <w:sz w:val="24"/>
          <w:szCs w:val="24"/>
          <w:lang w:val="en-US" w:eastAsia="zh-CN"/>
        </w:rPr>
        <w:t>人才培训</w:t>
      </w:r>
      <w:r>
        <w:rPr>
          <w:rFonts w:hint="eastAsia" w:ascii="宋体" w:hAnsi="宋体" w:cs="宋体"/>
          <w:bCs/>
          <w:sz w:val="24"/>
          <w:szCs w:val="24"/>
        </w:rPr>
        <w:t>建议和员工岗位胜任建议。</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5.</w:t>
      </w:r>
      <w:r>
        <w:rPr>
          <w:rFonts w:hint="eastAsia" w:ascii="宋体" w:hAnsi="宋体" w:cs="宋体"/>
          <w:bCs/>
          <w:sz w:val="24"/>
          <w:szCs w:val="24"/>
          <w:lang w:val="en-US" w:eastAsia="zh-CN"/>
        </w:rPr>
        <w:t>一般管理人员</w:t>
      </w:r>
      <w:r>
        <w:rPr>
          <w:rFonts w:hint="eastAsia" w:ascii="宋体" w:hAnsi="宋体" w:cs="宋体"/>
          <w:bCs/>
          <w:sz w:val="24"/>
          <w:szCs w:val="24"/>
        </w:rPr>
        <w:t>测评结果反馈</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组织参评人员参加1场测评报告集体解读，并进行评估结果反馈，验收要求：组织开展测评报告集体解读会，并解答参评人员所提问题；分别与各部门负责人就员工发展与培养、优势特长发挥等方面进行交流。二、项目实施</w:t>
      </w:r>
      <w:bookmarkEnd w:id="34"/>
      <w:r>
        <w:rPr>
          <w:rFonts w:hint="eastAsia" w:ascii="宋体" w:hAnsi="宋体" w:cs="宋体"/>
          <w:bCs/>
          <w:sz w:val="24"/>
          <w:szCs w:val="24"/>
        </w:rPr>
        <w:t>过程要求</w:t>
      </w:r>
      <w:bookmarkEnd w:id="35"/>
    </w:p>
    <w:p>
      <w:pPr>
        <w:tabs>
          <w:tab w:val="left" w:pos="540"/>
        </w:tabs>
        <w:adjustRightInd w:val="0"/>
        <w:snapToGrid w:val="0"/>
        <w:spacing w:line="360" w:lineRule="auto"/>
        <w:ind w:firstLine="480" w:firstLineChars="200"/>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pPr>
      <w:bookmarkStart w:id="36" w:name="_Toc330567052"/>
      <w:bookmarkStart w:id="37" w:name="_Toc259023361"/>
      <w:r>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t>三、 工作方案</w:t>
      </w:r>
    </w:p>
    <w:p>
      <w:pPr>
        <w:spacing w:line="360" w:lineRule="auto"/>
        <w:ind w:firstLine="480" w:firstLineChars="200"/>
        <w:rPr>
          <w:rFonts w:ascii="宋体" w:hAnsi="宋体" w:cs="宋体"/>
          <w:sz w:val="24"/>
          <w:szCs w:val="24"/>
        </w:rPr>
      </w:pPr>
      <w:r>
        <w:rPr>
          <w:rFonts w:hint="eastAsia" w:ascii="宋体" w:hAnsi="宋体" w:cs="宋体"/>
          <w:sz w:val="24"/>
          <w:szCs w:val="24"/>
        </w:rPr>
        <w:t>工作方案参照相关部门印发的基本规范和指引要求，方案应使用文字、图表描述本项目的总体要求、目标，分业务、分阶段划分工作日程和工作目标。工作方案的设计须充分考虑比选人现实状况和主要业务需求，符合比选人的企业战略目标和总体发展思路，工作方式务实、高效，方案思路逻辑清晰，语言简洁、易懂。具体包括但不限于下述内容：</w:t>
      </w:r>
    </w:p>
    <w:p>
      <w:pPr>
        <w:numPr>
          <w:ilvl w:val="0"/>
          <w:numId w:val="12"/>
        </w:numPr>
        <w:spacing w:line="360" w:lineRule="auto"/>
        <w:ind w:left="0" w:firstLine="480" w:firstLineChars="200"/>
        <w:rPr>
          <w:rFonts w:ascii="宋体" w:hAnsi="宋体" w:cs="宋体"/>
          <w:sz w:val="24"/>
          <w:szCs w:val="24"/>
        </w:rPr>
      </w:pPr>
      <w:r>
        <w:rPr>
          <w:rFonts w:hint="eastAsia" w:ascii="宋体" w:hAnsi="宋体" w:cs="宋体"/>
          <w:sz w:val="24"/>
          <w:szCs w:val="24"/>
        </w:rPr>
        <w:t>对本比选项目的理解和工作方案的总体思路；</w:t>
      </w:r>
    </w:p>
    <w:p>
      <w:pPr>
        <w:numPr>
          <w:ilvl w:val="0"/>
          <w:numId w:val="12"/>
        </w:numPr>
        <w:spacing w:line="360" w:lineRule="auto"/>
        <w:ind w:left="0" w:firstLine="480" w:firstLineChars="200"/>
        <w:rPr>
          <w:rFonts w:ascii="宋体" w:hAnsi="宋体" w:cs="宋体"/>
          <w:sz w:val="24"/>
          <w:szCs w:val="24"/>
        </w:rPr>
      </w:pPr>
      <w:r>
        <w:rPr>
          <w:rFonts w:hint="eastAsia" w:ascii="宋体" w:hAnsi="宋体" w:cs="宋体"/>
          <w:sz w:val="24"/>
          <w:szCs w:val="24"/>
        </w:rPr>
        <w:t>提出切合比选人实际情况的相关工作原则、范围、工作阶段划分、业务划分、工作方法、控制重点、控制措施和手段等；</w:t>
      </w:r>
    </w:p>
    <w:p>
      <w:pPr>
        <w:numPr>
          <w:ilvl w:val="0"/>
          <w:numId w:val="12"/>
        </w:numPr>
        <w:spacing w:line="360" w:lineRule="auto"/>
        <w:ind w:left="0" w:firstLine="480" w:firstLineChars="200"/>
        <w:rPr>
          <w:rFonts w:ascii="宋体" w:hAnsi="宋体" w:cs="宋体"/>
          <w:sz w:val="24"/>
          <w:szCs w:val="24"/>
        </w:rPr>
      </w:pPr>
      <w:r>
        <w:rPr>
          <w:rFonts w:hint="eastAsia" w:ascii="宋体" w:hAnsi="宋体" w:cs="宋体"/>
          <w:sz w:val="24"/>
          <w:szCs w:val="24"/>
        </w:rPr>
        <w:t>提出与比选人实际需要相适应的各阶段工作目标、工作日程；</w:t>
      </w:r>
    </w:p>
    <w:p>
      <w:pPr>
        <w:numPr>
          <w:ilvl w:val="0"/>
          <w:numId w:val="12"/>
        </w:numPr>
        <w:spacing w:line="360" w:lineRule="auto"/>
        <w:ind w:left="0" w:firstLine="480" w:firstLineChars="200"/>
        <w:rPr>
          <w:rFonts w:ascii="宋体" w:hAnsi="宋体" w:cs="宋体"/>
          <w:sz w:val="24"/>
          <w:szCs w:val="24"/>
        </w:rPr>
      </w:pPr>
      <w:r>
        <w:rPr>
          <w:rFonts w:hint="eastAsia" w:ascii="宋体" w:hAnsi="宋体" w:cs="宋体"/>
          <w:sz w:val="24"/>
          <w:szCs w:val="24"/>
        </w:rPr>
        <w:t>逐一介绍完成第五章比选项目要求中</w:t>
      </w:r>
      <w:r>
        <w:rPr>
          <w:rFonts w:hint="eastAsia" w:ascii="宋体" w:hAnsi="宋体" w:cs="宋体"/>
          <w:sz w:val="24"/>
          <w:szCs w:val="24"/>
          <w:highlight w:val="none"/>
        </w:rPr>
        <w:t>第</w:t>
      </w:r>
      <w:r>
        <w:rPr>
          <w:rFonts w:hint="eastAsia" w:ascii="宋体" w:hAnsi="宋体" w:cs="宋体"/>
          <w:sz w:val="24"/>
          <w:szCs w:val="24"/>
          <w:highlight w:val="none"/>
          <w:lang w:val="en-US" w:eastAsia="zh-CN"/>
        </w:rPr>
        <w:t>一、（二）</w:t>
      </w:r>
    </w:p>
    <w:p>
      <w:pPr>
        <w:numPr>
          <w:ilvl w:val="0"/>
          <w:numId w:val="12"/>
        </w:numPr>
        <w:spacing w:line="360" w:lineRule="auto"/>
        <w:ind w:left="0" w:firstLine="480" w:firstLineChars="200"/>
        <w:rPr>
          <w:rFonts w:ascii="宋体" w:hAnsi="宋体" w:cs="宋体"/>
          <w:sz w:val="24"/>
          <w:szCs w:val="24"/>
        </w:rPr>
      </w:pPr>
      <w:r>
        <w:rPr>
          <w:rFonts w:hint="eastAsia" w:ascii="宋体" w:hAnsi="宋体" w:cs="宋体"/>
          <w:sz w:val="24"/>
          <w:szCs w:val="24"/>
        </w:rPr>
        <w:t>保密管理。</w:t>
      </w:r>
    </w:p>
    <w:p>
      <w:pPr>
        <w:tabs>
          <w:tab w:val="left" w:pos="540"/>
        </w:tabs>
        <w:adjustRightInd w:val="0"/>
        <w:snapToGrid w:val="0"/>
        <w:spacing w:line="360" w:lineRule="auto"/>
        <w:ind w:firstLine="480" w:firstLineChars="200"/>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t>四、人员</w:t>
      </w:r>
    </w:p>
    <w:p>
      <w:pPr>
        <w:spacing w:line="360" w:lineRule="auto"/>
        <w:ind w:firstLine="480" w:firstLineChars="200"/>
        <w:rPr>
          <w:rFonts w:ascii="宋体" w:hAnsi="宋体" w:cs="宋体"/>
          <w:sz w:val="24"/>
          <w:szCs w:val="24"/>
        </w:rPr>
      </w:pPr>
      <w:r>
        <w:rPr>
          <w:rFonts w:hint="eastAsia" w:ascii="宋体" w:hAnsi="宋体" w:cs="宋体"/>
          <w:sz w:val="24"/>
          <w:szCs w:val="24"/>
        </w:rPr>
        <w:t>比选申请人应严格按照比选响应文件所填报人员参与本项目实施，在工作期间保持工作人员在岗相对稳定并遵守合同条款相关约定。</w:t>
      </w:r>
    </w:p>
    <w:p>
      <w:pPr>
        <w:tabs>
          <w:tab w:val="left" w:pos="540"/>
        </w:tabs>
        <w:adjustRightInd w:val="0"/>
        <w:snapToGrid w:val="0"/>
        <w:spacing w:line="360" w:lineRule="auto"/>
        <w:ind w:firstLine="480" w:firstLineChars="200"/>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pPr>
      <w:r>
        <w:rPr>
          <w:rFonts w:hint="eastAsia" w:ascii="黑体" w:hAnsi="黑体" w:eastAsia="黑体" w:cs="黑体"/>
          <w:b w:val="0"/>
          <w:bCs/>
          <w:color w:val="000000" w:themeColor="text1"/>
          <w:sz w:val="24"/>
          <w:szCs w:val="24"/>
          <w:highlight w:val="none"/>
          <w:lang w:val="en-US" w:eastAsia="zh-CN"/>
          <w14:textFill>
            <w14:solidFill>
              <w14:schemeClr w14:val="tx1"/>
            </w14:solidFill>
          </w14:textFill>
        </w:rPr>
        <w:t>五、服务承诺</w:t>
      </w:r>
      <w:bookmarkEnd w:id="36"/>
      <w:bookmarkEnd w:id="37"/>
    </w:p>
    <w:p>
      <w:pPr>
        <w:spacing w:line="360" w:lineRule="auto"/>
        <w:ind w:firstLine="480" w:firstLineChars="200"/>
        <w:rPr>
          <w:rFonts w:ascii="宋体" w:hAnsi="宋体" w:cs="宋体"/>
          <w:sz w:val="24"/>
          <w:szCs w:val="24"/>
        </w:rPr>
      </w:pPr>
      <w:r>
        <w:rPr>
          <w:rFonts w:hint="eastAsia" w:ascii="宋体" w:hAnsi="宋体" w:cs="宋体"/>
          <w:sz w:val="24"/>
          <w:szCs w:val="24"/>
        </w:rPr>
        <w:t>比选申请人的服务承诺应按不低于比选文件中提出的所有服务要求标准做出响应。</w:t>
      </w:r>
    </w:p>
    <w:p>
      <w:pPr>
        <w:spacing w:line="360" w:lineRule="auto"/>
        <w:ind w:firstLine="482" w:firstLineChars="200"/>
        <w:rPr>
          <w:rFonts w:ascii="宋体" w:hAnsi="宋体" w:cs="宋体"/>
          <w:b/>
          <w:bCs/>
          <w:sz w:val="24"/>
          <w:szCs w:val="24"/>
        </w:rPr>
      </w:pPr>
      <w:bookmarkStart w:id="38" w:name="_Toc330567053"/>
      <w:bookmarkStart w:id="39" w:name="_Toc259023362"/>
      <w:r>
        <w:rPr>
          <w:rFonts w:hint="eastAsia" w:ascii="宋体" w:hAnsi="宋体" w:cs="宋体"/>
          <w:b/>
          <w:bCs/>
          <w:sz w:val="24"/>
          <w:szCs w:val="24"/>
        </w:rPr>
        <w:t>六、履约验收</w:t>
      </w:r>
      <w:bookmarkEnd w:id="38"/>
      <w:bookmarkEnd w:id="39"/>
    </w:p>
    <w:p>
      <w:pPr>
        <w:spacing w:line="360" w:lineRule="auto"/>
        <w:ind w:firstLine="480" w:firstLineChars="200"/>
        <w:rPr>
          <w:rFonts w:hint="eastAsia" w:ascii="宋体" w:hAnsi="宋体" w:cs="宋体"/>
          <w:sz w:val="24"/>
          <w:szCs w:val="24"/>
        </w:rPr>
      </w:pPr>
      <w:r>
        <w:rPr>
          <w:rFonts w:hint="eastAsia" w:asciiTheme="majorEastAsia" w:hAnsiTheme="majorEastAsia" w:eastAsiaTheme="majorEastAsia" w:cstheme="majorEastAsia"/>
          <w:kern w:val="2"/>
          <w:sz w:val="24"/>
          <w:szCs w:val="24"/>
          <w:lang w:val="en-US" w:eastAsia="zh-CN"/>
        </w:rPr>
        <w:t>比选人</w:t>
      </w:r>
      <w:r>
        <w:rPr>
          <w:rFonts w:asciiTheme="majorEastAsia" w:hAnsiTheme="majorEastAsia" w:eastAsiaTheme="majorEastAsia" w:cstheme="majorEastAsia"/>
          <w:kern w:val="2"/>
          <w:sz w:val="24"/>
          <w:szCs w:val="24"/>
          <w:lang w:eastAsia="zh-CN"/>
        </w:rPr>
        <w:t>有权依据双方签订的合同对</w:t>
      </w:r>
      <w:r>
        <w:rPr>
          <w:rFonts w:hint="eastAsia" w:asciiTheme="majorEastAsia" w:hAnsiTheme="majorEastAsia" w:eastAsiaTheme="majorEastAsia" w:cstheme="majorEastAsia"/>
          <w:kern w:val="2"/>
          <w:sz w:val="24"/>
          <w:szCs w:val="24"/>
          <w:lang w:val="en-US" w:eastAsia="zh-CN"/>
        </w:rPr>
        <w:t>人才盘点成果</w:t>
      </w:r>
      <w:r>
        <w:rPr>
          <w:rFonts w:asciiTheme="majorEastAsia" w:hAnsiTheme="majorEastAsia" w:eastAsiaTheme="majorEastAsia" w:cstheme="majorEastAsia"/>
          <w:kern w:val="2"/>
          <w:sz w:val="24"/>
          <w:szCs w:val="24"/>
          <w:lang w:eastAsia="zh-CN"/>
        </w:rPr>
        <w:t>进行验收。当验收结果</w:t>
      </w:r>
      <w:r>
        <w:rPr>
          <w:rFonts w:hint="eastAsia" w:asciiTheme="majorEastAsia" w:hAnsiTheme="majorEastAsia" w:eastAsiaTheme="majorEastAsia" w:cstheme="majorEastAsia"/>
          <w:kern w:val="2"/>
          <w:sz w:val="24"/>
          <w:szCs w:val="24"/>
          <w:lang w:val="en-US" w:eastAsia="zh-CN"/>
        </w:rPr>
        <w:t>未通过比选人内部审议</w:t>
      </w:r>
      <w:r>
        <w:rPr>
          <w:rFonts w:asciiTheme="majorEastAsia" w:hAnsiTheme="majorEastAsia" w:eastAsiaTheme="majorEastAsia" w:cstheme="majorEastAsia"/>
          <w:kern w:val="2"/>
          <w:sz w:val="24"/>
          <w:szCs w:val="24"/>
          <w:lang w:eastAsia="zh-CN"/>
        </w:rPr>
        <w:t>，</w:t>
      </w:r>
      <w:r>
        <w:rPr>
          <w:rFonts w:hint="eastAsia" w:asciiTheme="majorEastAsia" w:hAnsiTheme="majorEastAsia" w:eastAsiaTheme="majorEastAsia" w:cstheme="majorEastAsia"/>
          <w:kern w:val="2"/>
          <w:sz w:val="24"/>
          <w:szCs w:val="24"/>
          <w:lang w:val="en-US" w:eastAsia="zh-CN"/>
        </w:rPr>
        <w:t>比选人</w:t>
      </w:r>
      <w:r>
        <w:rPr>
          <w:rFonts w:asciiTheme="majorEastAsia" w:hAnsiTheme="majorEastAsia" w:eastAsiaTheme="majorEastAsia" w:cstheme="majorEastAsia"/>
          <w:kern w:val="2"/>
          <w:sz w:val="24"/>
          <w:szCs w:val="24"/>
          <w:lang w:eastAsia="zh-CN"/>
        </w:rPr>
        <w:t>有权拒收，或依据合同约定要求</w:t>
      </w:r>
      <w:r>
        <w:rPr>
          <w:rFonts w:hint="eastAsia" w:asciiTheme="majorEastAsia" w:hAnsiTheme="majorEastAsia" w:eastAsiaTheme="majorEastAsia" w:cstheme="majorEastAsia"/>
          <w:kern w:val="2"/>
          <w:sz w:val="24"/>
          <w:szCs w:val="24"/>
          <w:lang w:val="en-US" w:eastAsia="zh-CN"/>
        </w:rPr>
        <w:t>中选人</w:t>
      </w:r>
      <w:r>
        <w:rPr>
          <w:rFonts w:asciiTheme="majorEastAsia" w:hAnsiTheme="majorEastAsia" w:eastAsiaTheme="majorEastAsia" w:cstheme="majorEastAsia"/>
          <w:kern w:val="2"/>
          <w:sz w:val="24"/>
          <w:szCs w:val="24"/>
          <w:lang w:eastAsia="zh-CN"/>
        </w:rPr>
        <w:t>进行修订，直至</w:t>
      </w:r>
      <w:r>
        <w:rPr>
          <w:rFonts w:hint="eastAsia" w:asciiTheme="majorEastAsia" w:hAnsiTheme="majorEastAsia" w:eastAsiaTheme="majorEastAsia" w:cstheme="majorEastAsia"/>
          <w:kern w:val="2"/>
          <w:sz w:val="24"/>
          <w:szCs w:val="24"/>
          <w:lang w:val="en-US" w:eastAsia="zh-CN"/>
        </w:rPr>
        <w:t>通过验收为止</w:t>
      </w:r>
      <w:r>
        <w:rPr>
          <w:rFonts w:asciiTheme="majorEastAsia" w:hAnsiTheme="majorEastAsia" w:eastAsiaTheme="majorEastAsia" w:cstheme="majorEastAsia"/>
          <w:kern w:val="2"/>
          <w:sz w:val="24"/>
          <w:szCs w:val="24"/>
          <w:lang w:eastAsia="zh-CN"/>
        </w:rPr>
        <w:t>。</w:t>
      </w:r>
    </w:p>
    <w:p>
      <w:pPr>
        <w:pStyle w:val="3"/>
      </w:pPr>
      <w:bookmarkStart w:id="40" w:name="_Toc462922342"/>
      <w:bookmarkStart w:id="41" w:name="_Toc50371160"/>
      <w:r>
        <w:rPr>
          <w:rFonts w:hint="eastAsia"/>
        </w:rPr>
        <w:t>第六章 比选响应文件格式</w:t>
      </w:r>
      <w:bookmarkEnd w:id="40"/>
      <w:bookmarkEnd w:id="41"/>
    </w:p>
    <w:p>
      <w:pPr>
        <w:ind w:firstLine="560"/>
        <w:jc w:val="center"/>
        <w:rPr>
          <w:rFonts w:ascii="宋体" w:hAnsi="宋体" w:cs="宋体"/>
          <w:b/>
          <w:sz w:val="24"/>
          <w:szCs w:val="24"/>
        </w:rPr>
      </w:pPr>
    </w:p>
    <w:p>
      <w:pPr>
        <w:jc w:val="center"/>
        <w:rPr>
          <w:rFonts w:ascii="宋体" w:hAnsi="宋体" w:cs="宋体"/>
          <w:b/>
          <w:sz w:val="32"/>
          <w:szCs w:val="32"/>
        </w:rPr>
      </w:pPr>
      <w:r>
        <w:rPr>
          <w:rFonts w:hint="eastAsia" w:ascii="宋体" w:hAnsi="宋体" w:cs="宋体"/>
          <w:b/>
          <w:sz w:val="32"/>
          <w:szCs w:val="32"/>
        </w:rPr>
        <w:t>XXXXXX公司</w:t>
      </w:r>
    </w:p>
    <w:p>
      <w:pPr>
        <w:jc w:val="center"/>
        <w:rPr>
          <w:rFonts w:ascii="宋体" w:hAnsi="宋体" w:cs="宋体"/>
          <w:b/>
          <w:sz w:val="32"/>
          <w:szCs w:val="32"/>
          <w:u w:val="single"/>
        </w:rPr>
      </w:pPr>
      <w:r>
        <w:rPr>
          <w:rFonts w:hint="eastAsia" w:ascii="宋体" w:hAnsi="宋体" w:cs="宋体"/>
          <w:b/>
          <w:sz w:val="32"/>
          <w:szCs w:val="32"/>
        </w:rPr>
        <w:t>（项目名称）</w:t>
      </w:r>
    </w:p>
    <w:p>
      <w:pPr>
        <w:ind w:firstLine="560"/>
        <w:jc w:val="center"/>
        <w:rPr>
          <w:rFonts w:ascii="宋体" w:hAnsi="宋体" w:cs="宋体"/>
          <w:sz w:val="32"/>
          <w:szCs w:val="32"/>
        </w:rPr>
      </w:pPr>
    </w:p>
    <w:p>
      <w:pPr>
        <w:ind w:firstLine="560"/>
        <w:jc w:val="center"/>
        <w:rPr>
          <w:rFonts w:ascii="宋体" w:hAnsi="宋体" w:cs="宋体"/>
          <w:sz w:val="32"/>
          <w:szCs w:val="32"/>
        </w:rPr>
      </w:pPr>
    </w:p>
    <w:p>
      <w:pPr>
        <w:ind w:firstLine="560"/>
        <w:jc w:val="center"/>
        <w:rPr>
          <w:rFonts w:ascii="宋体" w:hAnsi="宋体" w:cs="宋体"/>
          <w:sz w:val="32"/>
          <w:szCs w:val="32"/>
        </w:rPr>
      </w:pPr>
    </w:p>
    <w:p>
      <w:pPr>
        <w:ind w:firstLine="560"/>
        <w:jc w:val="center"/>
        <w:rPr>
          <w:rFonts w:ascii="宋体" w:hAnsi="宋体" w:cs="宋体"/>
          <w:sz w:val="32"/>
          <w:szCs w:val="32"/>
        </w:rPr>
      </w:pPr>
    </w:p>
    <w:p>
      <w:pPr>
        <w:spacing w:line="480" w:lineRule="auto"/>
        <w:ind w:firstLine="723"/>
        <w:jc w:val="center"/>
        <w:rPr>
          <w:rFonts w:ascii="宋体" w:hAnsi="宋体" w:cs="宋体"/>
          <w:b/>
          <w:sz w:val="32"/>
          <w:szCs w:val="32"/>
        </w:rPr>
      </w:pPr>
    </w:p>
    <w:p>
      <w:pPr>
        <w:spacing w:line="480" w:lineRule="auto"/>
        <w:ind w:firstLine="723"/>
        <w:jc w:val="center"/>
        <w:rPr>
          <w:rFonts w:ascii="宋体" w:hAnsi="宋体" w:cs="宋体"/>
          <w:b/>
          <w:sz w:val="32"/>
          <w:szCs w:val="32"/>
        </w:rPr>
      </w:pPr>
      <w:r>
        <w:rPr>
          <w:rFonts w:hint="eastAsia" w:ascii="宋体" w:hAnsi="宋体" w:cs="宋体"/>
          <w:b/>
          <w:sz w:val="32"/>
          <w:szCs w:val="32"/>
        </w:rPr>
        <w:t>比选响应文件</w:t>
      </w:r>
    </w:p>
    <w:p>
      <w:pPr>
        <w:pStyle w:val="26"/>
        <w:spacing w:line="480" w:lineRule="auto"/>
        <w:rPr>
          <w:rFonts w:ascii="宋体" w:eastAsia="宋体" w:cs="宋体"/>
          <w:sz w:val="32"/>
          <w:szCs w:val="32"/>
        </w:rPr>
      </w:pPr>
      <w:r>
        <w:rPr>
          <w:rFonts w:hint="eastAsia" w:ascii="宋体" w:eastAsia="宋体" w:cs="宋体"/>
          <w:sz w:val="32"/>
          <w:szCs w:val="32"/>
        </w:rPr>
        <w:t>（第一部分  商务技术文件）</w:t>
      </w:r>
    </w:p>
    <w:p>
      <w:pPr>
        <w:spacing w:line="360" w:lineRule="auto"/>
        <w:ind w:firstLine="561"/>
        <w:rPr>
          <w:rFonts w:ascii="宋体" w:hAnsi="宋体" w:cs="宋体"/>
          <w:b/>
          <w:sz w:val="32"/>
          <w:szCs w:val="32"/>
        </w:rPr>
      </w:pPr>
    </w:p>
    <w:p>
      <w:pPr>
        <w:spacing w:line="360" w:lineRule="auto"/>
        <w:ind w:firstLine="561"/>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r>
        <w:rPr>
          <w:rFonts w:hint="eastAsia" w:ascii="宋体" w:hAnsi="宋体" w:cs="宋体"/>
          <w:b/>
          <w:sz w:val="32"/>
          <w:szCs w:val="32"/>
        </w:rPr>
        <w:t>比选申请人：</w:t>
      </w:r>
      <w:r>
        <w:rPr>
          <w:rFonts w:hint="eastAsia" w:ascii="宋体" w:hAnsi="宋体" w:cs="宋体"/>
          <w:b/>
          <w:sz w:val="32"/>
          <w:szCs w:val="32"/>
          <w:u w:val="single"/>
        </w:rPr>
        <w:t xml:space="preserve">       （全称）       （</w:t>
      </w:r>
      <w:r>
        <w:rPr>
          <w:rFonts w:hint="eastAsia" w:ascii="宋体" w:hAnsi="宋体" w:cs="宋体"/>
          <w:b/>
          <w:sz w:val="32"/>
          <w:szCs w:val="32"/>
        </w:rPr>
        <w:t>单位盖章）</w:t>
      </w:r>
    </w:p>
    <w:p>
      <w:pPr>
        <w:spacing w:line="360" w:lineRule="auto"/>
        <w:ind w:firstLine="2249" w:firstLineChars="700"/>
        <w:rPr>
          <w:rFonts w:ascii="宋体" w:hAnsi="宋体" w:cs="宋体"/>
          <w:b/>
          <w:sz w:val="32"/>
          <w:szCs w:val="32"/>
        </w:rPr>
      </w:pPr>
      <w:r>
        <w:rPr>
          <w:rFonts w:hint="eastAsia" w:ascii="宋体" w:hAnsi="宋体" w:cs="宋体"/>
          <w:b/>
          <w:sz w:val="32"/>
          <w:szCs w:val="32"/>
        </w:rPr>
        <w:t>法定代表人或其委托代理人：（签字）</w:t>
      </w:r>
    </w:p>
    <w:p>
      <w:pPr>
        <w:spacing w:line="360" w:lineRule="auto"/>
        <w:ind w:firstLine="561"/>
        <w:jc w:val="center"/>
        <w:rPr>
          <w:rFonts w:ascii="宋体" w:hAnsi="宋体" w:cs="宋体"/>
          <w:b/>
          <w:sz w:val="32"/>
          <w:szCs w:val="32"/>
        </w:rPr>
      </w:pPr>
      <w:r>
        <w:rPr>
          <w:rFonts w:hint="eastAsia" w:ascii="宋体" w:hAnsi="宋体" w:cs="宋体"/>
          <w:b/>
          <w:sz w:val="32"/>
          <w:szCs w:val="32"/>
        </w:rPr>
        <w:t>年    月    日</w:t>
      </w:r>
    </w:p>
    <w:p>
      <w:pPr>
        <w:jc w:val="center"/>
        <w:rPr>
          <w:rFonts w:ascii="宋体" w:hAnsi="宋体" w:cs="宋体"/>
          <w:b/>
          <w:sz w:val="32"/>
          <w:szCs w:val="32"/>
        </w:rPr>
        <w:sectPr>
          <w:pgSz w:w="11906" w:h="16838"/>
          <w:pgMar w:top="1440" w:right="1800" w:bottom="1440" w:left="1800" w:header="851" w:footer="992" w:gutter="0"/>
          <w:cols w:space="720" w:num="1"/>
          <w:docGrid w:type="lines" w:linePitch="312" w:charSpace="0"/>
        </w:sectPr>
      </w:pPr>
    </w:p>
    <w:p>
      <w:pPr>
        <w:jc w:val="center"/>
        <w:rPr>
          <w:rFonts w:ascii="宋体" w:hAnsi="宋体" w:cs="宋体"/>
          <w:b/>
          <w:sz w:val="32"/>
          <w:szCs w:val="32"/>
        </w:rPr>
      </w:pPr>
      <w:r>
        <w:rPr>
          <w:rFonts w:hint="eastAsia" w:ascii="宋体" w:hAnsi="宋体" w:cs="宋体"/>
          <w:b/>
          <w:sz w:val="32"/>
          <w:szCs w:val="32"/>
        </w:rPr>
        <w:t>目   录</w:t>
      </w:r>
    </w:p>
    <w:p>
      <w:pPr>
        <w:jc w:val="center"/>
        <w:rPr>
          <w:rFonts w:ascii="宋体" w:hAnsi="宋体" w:cs="宋体"/>
          <w:b/>
          <w:sz w:val="32"/>
          <w:szCs w:val="32"/>
        </w:rPr>
      </w:pPr>
      <w:r>
        <w:rPr>
          <w:rFonts w:hint="eastAsia" w:ascii="宋体" w:hAnsi="宋体" w:cs="宋体"/>
          <w:b/>
          <w:sz w:val="32"/>
          <w:szCs w:val="32"/>
        </w:rPr>
        <w:t>（格式自拟）</w:t>
      </w:r>
    </w:p>
    <w:p>
      <w:pPr>
        <w:jc w:val="center"/>
        <w:rPr>
          <w:rFonts w:ascii="宋体" w:hAnsi="宋体" w:cs="宋体"/>
          <w:b/>
          <w:sz w:val="32"/>
          <w:szCs w:val="32"/>
        </w:rPr>
      </w:pPr>
    </w:p>
    <w:p>
      <w:pPr>
        <w:jc w:val="left"/>
        <w:rPr>
          <w:rFonts w:ascii="宋体" w:hAnsi="宋体" w:cs="宋体"/>
          <w:sz w:val="24"/>
          <w:szCs w:val="24"/>
        </w:rPr>
      </w:pPr>
    </w:p>
    <w:p>
      <w:pPr>
        <w:jc w:val="center"/>
        <w:rPr>
          <w:rFonts w:ascii="宋体" w:hAnsi="宋体" w:cs="宋体"/>
          <w:b/>
          <w:sz w:val="24"/>
          <w:szCs w:val="24"/>
        </w:rPr>
        <w:sectPr>
          <w:pgSz w:w="11906" w:h="16838"/>
          <w:pgMar w:top="1440" w:right="1800" w:bottom="1440" w:left="1800" w:header="851" w:footer="992" w:gutter="0"/>
          <w:cols w:space="720" w:num="1"/>
          <w:docGrid w:type="lines" w:linePitch="312" w:charSpace="0"/>
        </w:sectPr>
      </w:pPr>
    </w:p>
    <w:p>
      <w:pPr>
        <w:pStyle w:val="2"/>
        <w:jc w:val="center"/>
        <w:rPr>
          <w:rFonts w:ascii="宋体" w:hAnsi="宋体" w:cs="宋体"/>
          <w:sz w:val="32"/>
          <w:szCs w:val="32"/>
        </w:rPr>
      </w:pPr>
      <w:bookmarkStart w:id="42" w:name="_Toc50371161"/>
      <w:bookmarkStart w:id="43" w:name="_Toc50370924"/>
      <w:bookmarkStart w:id="44" w:name="_Toc462922343"/>
      <w:bookmarkStart w:id="45" w:name="_Toc462212417"/>
      <w:r>
        <w:rPr>
          <w:rFonts w:hint="eastAsia" w:ascii="宋体" w:hAnsi="宋体" w:cs="宋体"/>
          <w:sz w:val="32"/>
          <w:szCs w:val="32"/>
        </w:rPr>
        <w:t>一、比选申请函</w:t>
      </w:r>
      <w:bookmarkEnd w:id="42"/>
      <w:bookmarkEnd w:id="43"/>
      <w:bookmarkEnd w:id="44"/>
      <w:bookmarkEnd w:id="45"/>
    </w:p>
    <w:p>
      <w:pPr>
        <w:spacing w:line="360" w:lineRule="auto"/>
        <w:jc w:val="left"/>
        <w:rPr>
          <w:rFonts w:ascii="宋体" w:hAnsi="宋体" w:cs="宋体"/>
          <w:sz w:val="24"/>
          <w:szCs w:val="24"/>
        </w:rPr>
      </w:pPr>
      <w:r>
        <w:rPr>
          <w:rFonts w:hint="eastAsia" w:ascii="宋体" w:hAnsi="宋体" w:cs="宋体"/>
          <w:b/>
          <w:sz w:val="24"/>
          <w:szCs w:val="24"/>
          <w:u w:val="single"/>
        </w:rPr>
        <w:t>（比选人名称）</w:t>
      </w:r>
      <w:r>
        <w:rPr>
          <w:rFonts w:hint="eastAsia" w:ascii="宋体" w:hAnsi="宋体" w:cs="宋体"/>
          <w:sz w:val="24"/>
          <w:szCs w:val="24"/>
        </w:rPr>
        <w:t xml:space="preserve">： </w:t>
      </w:r>
    </w:p>
    <w:p>
      <w:pPr>
        <w:spacing w:line="432" w:lineRule="auto"/>
        <w:ind w:firstLine="480" w:firstLineChars="200"/>
        <w:rPr>
          <w:rFonts w:ascii="宋体" w:hAnsi="宋体" w:cs="宋体"/>
          <w:sz w:val="24"/>
          <w:szCs w:val="24"/>
        </w:rPr>
      </w:pPr>
      <w:r>
        <w:rPr>
          <w:rFonts w:hint="eastAsia" w:ascii="宋体" w:hAnsi="宋体" w:cs="宋体"/>
          <w:sz w:val="24"/>
          <w:szCs w:val="24"/>
        </w:rPr>
        <w:t>1.我方已仔细研究了贵方</w:t>
      </w:r>
      <w:r>
        <w:rPr>
          <w:rFonts w:hint="eastAsia" w:ascii="宋体" w:hAnsi="宋体" w:cs="宋体"/>
          <w:b/>
          <w:sz w:val="24"/>
          <w:szCs w:val="24"/>
          <w:u w:val="single"/>
        </w:rPr>
        <w:t>四川蜀道铁路</w:t>
      </w:r>
      <w:r>
        <w:rPr>
          <w:rFonts w:hint="eastAsia" w:ascii="宋体" w:hAnsi="宋体" w:cs="宋体"/>
          <w:b/>
          <w:sz w:val="24"/>
          <w:szCs w:val="24"/>
          <w:u w:val="single"/>
          <w:lang w:val="en-US" w:eastAsia="zh-CN"/>
        </w:rPr>
        <w:t>物流</w:t>
      </w:r>
      <w:r>
        <w:rPr>
          <w:rFonts w:hint="eastAsia" w:ascii="宋体" w:hAnsi="宋体" w:cs="宋体"/>
          <w:b/>
          <w:sz w:val="24"/>
          <w:szCs w:val="24"/>
          <w:u w:val="single"/>
        </w:rPr>
        <w:t>有限责任公司</w:t>
      </w:r>
      <w:r>
        <w:rPr>
          <w:rFonts w:hint="eastAsia" w:ascii="宋体" w:hAnsi="宋体" w:cs="宋体"/>
          <w:b/>
          <w:sz w:val="24"/>
          <w:szCs w:val="24"/>
          <w:u w:val="single"/>
          <w:lang w:val="en-US" w:eastAsia="zh-CN"/>
        </w:rPr>
        <w:t>人才盘点</w:t>
      </w:r>
      <w:r>
        <w:rPr>
          <w:rFonts w:hint="eastAsia" w:ascii="宋体" w:hAnsi="宋体" w:cs="宋体"/>
          <w:b/>
          <w:sz w:val="24"/>
          <w:szCs w:val="24"/>
          <w:u w:val="single"/>
        </w:rPr>
        <w:t>服务项目</w:t>
      </w:r>
      <w:r>
        <w:rPr>
          <w:rFonts w:hint="eastAsia" w:ascii="宋体" w:hAnsi="宋体" w:cs="宋体"/>
          <w:sz w:val="24"/>
          <w:szCs w:val="24"/>
        </w:rPr>
        <w:t>比选文件的全部内容，在完全理解并严格遵守比选文件的各项规定和要求的前提下，自愿参加本项目比选，其中比选价详见本项目比选文件第二部分报价函。</w:t>
      </w:r>
    </w:p>
    <w:p>
      <w:pPr>
        <w:tabs>
          <w:tab w:val="left" w:pos="5220"/>
          <w:tab w:val="left" w:pos="5400"/>
          <w:tab w:val="left" w:pos="5580"/>
        </w:tabs>
        <w:spacing w:line="432" w:lineRule="auto"/>
        <w:ind w:firstLine="480" w:firstLineChars="200"/>
        <w:rPr>
          <w:rFonts w:ascii="宋体" w:hAnsi="宋体" w:cs="宋体"/>
          <w:sz w:val="24"/>
          <w:szCs w:val="24"/>
        </w:rPr>
      </w:pPr>
      <w:r>
        <w:rPr>
          <w:rFonts w:hint="eastAsia" w:ascii="宋体" w:hAnsi="宋体" w:cs="宋体"/>
          <w:sz w:val="24"/>
          <w:szCs w:val="24"/>
        </w:rPr>
        <w:t>2.项目负责人姓名：职（执）业证书名称</w:t>
      </w:r>
      <w:r>
        <w:rPr>
          <w:rFonts w:hint="eastAsia" w:ascii="宋体" w:hAnsi="宋体" w:cs="宋体"/>
          <w:sz w:val="24"/>
          <w:szCs w:val="24"/>
          <w:lang w:eastAsia="zh-CN"/>
        </w:rPr>
        <w:t>：</w:t>
      </w:r>
      <w:r>
        <w:rPr>
          <w:rFonts w:hint="eastAsia" w:ascii="宋体" w:hAnsi="宋体" w:cs="宋体"/>
          <w:sz w:val="24"/>
          <w:szCs w:val="24"/>
        </w:rPr>
        <w:t>证书编号</w:t>
      </w:r>
      <w:r>
        <w:rPr>
          <w:rFonts w:hint="eastAsia" w:ascii="宋体" w:hAnsi="宋体" w:cs="宋体"/>
          <w:sz w:val="24"/>
          <w:szCs w:val="24"/>
          <w:lang w:eastAsia="zh-CN"/>
        </w:rPr>
        <w:t>：</w:t>
      </w:r>
    </w:p>
    <w:p>
      <w:pPr>
        <w:spacing w:line="432" w:lineRule="auto"/>
        <w:ind w:firstLine="464" w:firstLineChars="200"/>
        <w:rPr>
          <w:rFonts w:ascii="宋体" w:hAnsi="宋体" w:cs="宋体"/>
          <w:spacing w:val="-4"/>
          <w:sz w:val="24"/>
          <w:szCs w:val="24"/>
        </w:rPr>
      </w:pPr>
      <w:r>
        <w:rPr>
          <w:rFonts w:hint="eastAsia" w:ascii="宋体" w:hAnsi="宋体" w:cs="宋体"/>
          <w:spacing w:val="-4"/>
          <w:sz w:val="24"/>
          <w:szCs w:val="24"/>
        </w:rPr>
        <w:t>3.如我方中选，我方承诺：</w:t>
      </w:r>
    </w:p>
    <w:p>
      <w:pPr>
        <w:spacing w:line="432" w:lineRule="auto"/>
        <w:ind w:firstLine="404"/>
        <w:rPr>
          <w:rFonts w:ascii="宋体" w:hAnsi="宋体" w:cs="宋体"/>
          <w:spacing w:val="-4"/>
          <w:sz w:val="24"/>
          <w:szCs w:val="24"/>
        </w:rPr>
      </w:pPr>
      <w:r>
        <w:rPr>
          <w:rFonts w:hint="eastAsia" w:ascii="宋体" w:hAnsi="宋体" w:cs="宋体"/>
          <w:spacing w:val="-4"/>
          <w:sz w:val="24"/>
          <w:szCs w:val="24"/>
        </w:rPr>
        <w:t xml:space="preserve"> </w:t>
      </w:r>
      <w:r>
        <w:rPr>
          <w:rFonts w:hint="eastAsia" w:ascii="宋体" w:hAnsi="宋体" w:cs="宋体"/>
          <w:spacing w:val="-4"/>
          <w:sz w:val="24"/>
          <w:szCs w:val="24"/>
          <w:lang w:eastAsia="zh-CN"/>
        </w:rPr>
        <w:t>（</w:t>
      </w:r>
      <w:r>
        <w:rPr>
          <w:rFonts w:hint="eastAsia" w:ascii="宋体" w:hAnsi="宋体" w:cs="宋体"/>
          <w:spacing w:val="-4"/>
          <w:sz w:val="24"/>
          <w:szCs w:val="24"/>
        </w:rPr>
        <w:t>1</w:t>
      </w:r>
      <w:r>
        <w:rPr>
          <w:rFonts w:hint="eastAsia" w:ascii="宋体" w:hAnsi="宋体" w:cs="宋体"/>
          <w:spacing w:val="-4"/>
          <w:sz w:val="24"/>
          <w:szCs w:val="24"/>
          <w:lang w:eastAsia="zh-CN"/>
        </w:rPr>
        <w:t>）</w:t>
      </w:r>
      <w:r>
        <w:rPr>
          <w:rFonts w:hint="eastAsia" w:ascii="宋体" w:hAnsi="宋体" w:cs="宋体"/>
          <w:spacing w:val="-4"/>
          <w:sz w:val="24"/>
          <w:szCs w:val="24"/>
        </w:rPr>
        <w:t>在收到比选人中选通知后，我方将按照相关要求及时安排人员进场，完善相关合同手续。</w:t>
      </w:r>
    </w:p>
    <w:p>
      <w:pPr>
        <w:spacing w:line="432" w:lineRule="auto"/>
        <w:ind w:firstLine="404"/>
        <w:rPr>
          <w:rFonts w:ascii="宋体" w:hAnsi="宋体" w:cs="宋体"/>
          <w:spacing w:val="-4"/>
          <w:sz w:val="24"/>
          <w:szCs w:val="24"/>
        </w:rPr>
      </w:pPr>
      <w:r>
        <w:rPr>
          <w:rFonts w:hint="eastAsia" w:ascii="宋体" w:hAnsi="宋体" w:cs="宋体"/>
          <w:spacing w:val="-4"/>
          <w:sz w:val="24"/>
          <w:szCs w:val="24"/>
        </w:rPr>
        <w:t xml:space="preserve"> </w:t>
      </w:r>
      <w:r>
        <w:rPr>
          <w:rFonts w:hint="eastAsia" w:ascii="宋体" w:hAnsi="宋体" w:cs="宋体"/>
          <w:spacing w:val="-4"/>
          <w:sz w:val="24"/>
          <w:szCs w:val="24"/>
          <w:lang w:eastAsia="zh-CN"/>
        </w:rPr>
        <w:t>（</w:t>
      </w:r>
      <w:r>
        <w:rPr>
          <w:rFonts w:hint="eastAsia" w:ascii="宋体" w:hAnsi="宋体" w:cs="宋体"/>
          <w:spacing w:val="-4"/>
          <w:sz w:val="24"/>
          <w:szCs w:val="24"/>
        </w:rPr>
        <w:t>2</w:t>
      </w:r>
      <w:r>
        <w:rPr>
          <w:rFonts w:hint="eastAsia" w:ascii="宋体" w:hAnsi="宋体" w:cs="宋体"/>
          <w:spacing w:val="-4"/>
          <w:sz w:val="24"/>
          <w:szCs w:val="24"/>
          <w:lang w:eastAsia="zh-CN"/>
        </w:rPr>
        <w:t>）</w:t>
      </w:r>
      <w:r>
        <w:rPr>
          <w:rFonts w:hint="eastAsia" w:ascii="宋体" w:hAnsi="宋体" w:cs="宋体"/>
          <w:spacing w:val="-4"/>
          <w:sz w:val="24"/>
          <w:szCs w:val="24"/>
        </w:rPr>
        <w:t>在合同约定的期限内服从比选人安排，完成并移交全部合同项目成果。</w:t>
      </w:r>
    </w:p>
    <w:p>
      <w:pPr>
        <w:spacing w:line="432" w:lineRule="auto"/>
        <w:ind w:firstLine="404"/>
        <w:rPr>
          <w:rFonts w:ascii="宋体" w:hAnsi="宋体" w:cs="宋体"/>
          <w:spacing w:val="-4"/>
          <w:sz w:val="24"/>
          <w:szCs w:val="24"/>
        </w:rPr>
      </w:pPr>
      <w:r>
        <w:rPr>
          <w:rFonts w:hint="eastAsia" w:ascii="宋体" w:hAnsi="宋体" w:cs="宋体"/>
          <w:spacing w:val="-4"/>
          <w:sz w:val="24"/>
          <w:szCs w:val="24"/>
        </w:rPr>
        <w:t>4.我方在此声明，所递交的比选响应文件及有关资料内容完整、真实和准确。</w:t>
      </w:r>
    </w:p>
    <w:p>
      <w:pPr>
        <w:spacing w:line="432" w:lineRule="auto"/>
        <w:ind w:firstLine="404"/>
        <w:rPr>
          <w:rFonts w:ascii="宋体" w:hAnsi="宋体" w:cs="宋体"/>
          <w:spacing w:val="-4"/>
          <w:sz w:val="24"/>
          <w:szCs w:val="24"/>
        </w:rPr>
      </w:pPr>
      <w:r>
        <w:rPr>
          <w:rFonts w:hint="eastAsia" w:ascii="宋体" w:hAnsi="宋体" w:cs="宋体"/>
          <w:spacing w:val="-4"/>
          <w:sz w:val="24"/>
          <w:szCs w:val="24"/>
        </w:rPr>
        <w:t>5.在合同协议书正式签署生效之前，本比选申请函连同你方的中选通知书将构成我们双方之间共同遵守的文件，对双方具有约束力。</w:t>
      </w:r>
    </w:p>
    <w:p>
      <w:pPr>
        <w:spacing w:line="432" w:lineRule="auto"/>
        <w:ind w:firstLine="420"/>
        <w:rPr>
          <w:rFonts w:ascii="宋体" w:hAnsi="宋体" w:cs="宋体"/>
          <w:spacing w:val="-4"/>
          <w:sz w:val="24"/>
          <w:szCs w:val="24"/>
        </w:rPr>
      </w:pPr>
      <w:r>
        <w:rPr>
          <w:rFonts w:hint="eastAsia" w:ascii="宋体" w:hAnsi="宋体" w:cs="宋体"/>
          <w:sz w:val="24"/>
          <w:szCs w:val="24"/>
        </w:rPr>
        <w:t>6.我们理解，你单位不一定接受最低报价的比选响应文件或你单位接到的其他任何比选响应文件。同时也理解，你单位不负担我们的任何比选申请费用。</w:t>
      </w:r>
    </w:p>
    <w:p>
      <w:pPr>
        <w:spacing w:line="432"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cs="宋体"/>
          <w:sz w:val="24"/>
          <w:szCs w:val="24"/>
        </w:rPr>
        <w:t>其他补充说明</w:t>
      </w:r>
      <w:r>
        <w:rPr>
          <w:rFonts w:hint="eastAsia" w:ascii="宋体" w:hAnsi="宋体" w:cs="宋体"/>
          <w:sz w:val="24"/>
          <w:szCs w:val="24"/>
          <w:lang w:eastAsia="zh-CN"/>
        </w:rPr>
        <w:t>）</w:t>
      </w:r>
      <w:r>
        <w:rPr>
          <w:rFonts w:hint="eastAsia" w:ascii="宋体" w:hAnsi="宋体" w:cs="宋体"/>
          <w:sz w:val="24"/>
          <w:szCs w:val="24"/>
        </w:rPr>
        <w:t>。</w:t>
      </w:r>
    </w:p>
    <w:p>
      <w:pPr>
        <w:spacing w:line="360" w:lineRule="auto"/>
        <w:ind w:firstLine="420"/>
        <w:rPr>
          <w:rFonts w:ascii="宋体" w:hAnsi="宋体" w:cs="宋体"/>
          <w:sz w:val="24"/>
          <w:szCs w:val="24"/>
        </w:rPr>
      </w:pPr>
    </w:p>
    <w:p>
      <w:pPr>
        <w:tabs>
          <w:tab w:val="left" w:pos="5220"/>
          <w:tab w:val="left" w:pos="5400"/>
          <w:tab w:val="left" w:pos="5580"/>
        </w:tabs>
        <w:spacing w:line="360" w:lineRule="auto"/>
        <w:rPr>
          <w:rFonts w:ascii="宋体" w:hAnsi="宋体" w:cs="宋体"/>
          <w:b/>
          <w:sz w:val="24"/>
          <w:szCs w:val="24"/>
        </w:rPr>
      </w:pPr>
    </w:p>
    <w:p>
      <w:pPr>
        <w:tabs>
          <w:tab w:val="left" w:pos="5220"/>
          <w:tab w:val="left" w:pos="5400"/>
          <w:tab w:val="left" w:pos="5580"/>
        </w:tabs>
        <w:spacing w:line="360" w:lineRule="auto"/>
        <w:ind w:firstLine="2760" w:firstLineChars="115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w:t>
      </w:r>
      <w:r>
        <w:rPr>
          <w:rFonts w:hint="eastAsia" w:ascii="宋体" w:hAnsi="宋体" w:cs="宋体"/>
          <w:sz w:val="24"/>
          <w:szCs w:val="24"/>
          <w:u w:val="single"/>
          <w:lang w:eastAsia="zh-CN"/>
        </w:rPr>
        <w:t>（</w:t>
      </w:r>
      <w:r>
        <w:rPr>
          <w:rFonts w:hint="eastAsia" w:ascii="宋体" w:hAnsi="宋体" w:cs="宋体"/>
          <w:sz w:val="24"/>
          <w:szCs w:val="24"/>
          <w:u w:val="single"/>
        </w:rPr>
        <w:t>盖单位章</w:t>
      </w:r>
      <w:r>
        <w:rPr>
          <w:rFonts w:hint="eastAsia" w:ascii="宋体" w:hAnsi="宋体" w:cs="宋体"/>
          <w:sz w:val="24"/>
          <w:szCs w:val="24"/>
          <w:u w:val="single"/>
          <w:lang w:eastAsia="zh-CN"/>
        </w:rPr>
        <w:t>）</w:t>
      </w:r>
      <w:r>
        <w:rPr>
          <w:rFonts w:hint="eastAsia" w:ascii="宋体" w:hAnsi="宋体" w:cs="宋体"/>
          <w:sz w:val="24"/>
          <w:szCs w:val="24"/>
          <w:u w:val="single"/>
        </w:rPr>
        <w:t xml:space="preserve">      </w:t>
      </w:r>
    </w:p>
    <w:p>
      <w:pPr>
        <w:tabs>
          <w:tab w:val="left" w:pos="5220"/>
          <w:tab w:val="left" w:pos="5400"/>
          <w:tab w:val="left" w:pos="5580"/>
        </w:tabs>
        <w:spacing w:line="360" w:lineRule="auto"/>
        <w:ind w:firstLine="2760" w:firstLineChars="1150"/>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cs="宋体"/>
          <w:sz w:val="24"/>
          <w:szCs w:val="24"/>
          <w:u w:val="single"/>
        </w:rPr>
        <w:t>签字</w:t>
      </w:r>
      <w:r>
        <w:rPr>
          <w:rFonts w:hint="eastAsia" w:ascii="宋体" w:hAnsi="宋体" w:cs="宋体"/>
          <w:sz w:val="24"/>
          <w:szCs w:val="24"/>
          <w:u w:val="single"/>
          <w:lang w:eastAsia="zh-CN"/>
        </w:rPr>
        <w:t>）</w:t>
      </w:r>
    </w:p>
    <w:p>
      <w:pPr>
        <w:tabs>
          <w:tab w:val="left" w:pos="5220"/>
          <w:tab w:val="left" w:pos="5400"/>
          <w:tab w:val="left" w:pos="5580"/>
        </w:tabs>
        <w:spacing w:line="360" w:lineRule="auto"/>
        <w:ind w:firstLine="2760" w:firstLineChars="1150"/>
        <w:rPr>
          <w:rFonts w:ascii="宋体" w:hAnsi="宋体" w:cs="宋体"/>
          <w:sz w:val="24"/>
          <w:szCs w:val="24"/>
        </w:rPr>
      </w:pPr>
      <w:r>
        <w:rPr>
          <w:rFonts w:hint="eastAsia" w:ascii="宋体" w:hAnsi="宋体" w:cs="宋体"/>
          <w:sz w:val="24"/>
          <w:szCs w:val="24"/>
        </w:rPr>
        <w:t>年   月    日</w:t>
      </w:r>
    </w:p>
    <w:p>
      <w:pPr>
        <w:widowControl/>
        <w:jc w:val="left"/>
        <w:rPr>
          <w:rFonts w:ascii="宋体" w:hAnsi="宋体" w:cs="宋体"/>
          <w:b/>
          <w:sz w:val="24"/>
          <w:szCs w:val="24"/>
        </w:rPr>
        <w:sectPr>
          <w:pgSz w:w="11906" w:h="16838"/>
          <w:pgMar w:top="1440" w:right="1800" w:bottom="1440" w:left="1800" w:header="851" w:footer="992" w:gutter="0"/>
          <w:cols w:space="720" w:num="1"/>
          <w:docGrid w:type="lines" w:linePitch="312" w:charSpace="0"/>
        </w:sectPr>
      </w:pPr>
    </w:p>
    <w:p>
      <w:pPr>
        <w:pStyle w:val="2"/>
        <w:jc w:val="center"/>
        <w:rPr>
          <w:rFonts w:ascii="宋体" w:hAnsi="宋体" w:cs="宋体"/>
          <w:sz w:val="32"/>
          <w:szCs w:val="32"/>
        </w:rPr>
      </w:pPr>
      <w:bookmarkStart w:id="46" w:name="_Toc462922344"/>
      <w:bookmarkStart w:id="47" w:name="_Toc50370925"/>
      <w:bookmarkStart w:id="48" w:name="_Toc50371162"/>
      <w:bookmarkStart w:id="49" w:name="_Toc462212418"/>
      <w:r>
        <w:rPr>
          <w:rFonts w:hint="eastAsia" w:ascii="宋体" w:hAnsi="宋体" w:cs="宋体"/>
          <w:sz w:val="32"/>
          <w:szCs w:val="32"/>
        </w:rPr>
        <w:t>二、法定代表人身份证明</w:t>
      </w:r>
      <w:bookmarkEnd w:id="46"/>
      <w:bookmarkEnd w:id="47"/>
      <w:bookmarkEnd w:id="48"/>
      <w:bookmarkEnd w:id="49"/>
    </w:p>
    <w:p>
      <w:pPr>
        <w:tabs>
          <w:tab w:val="left" w:pos="5220"/>
          <w:tab w:val="left" w:pos="5400"/>
          <w:tab w:val="left" w:pos="5580"/>
        </w:tabs>
        <w:autoSpaceDE w:val="0"/>
        <w:autoSpaceDN w:val="0"/>
        <w:adjustRightInd w:val="0"/>
        <w:spacing w:before="468" w:beforeLines="150" w:after="468" w:afterLines="150"/>
        <w:ind w:firstLine="562"/>
        <w:jc w:val="center"/>
        <w:rPr>
          <w:rFonts w:ascii="宋体" w:hAnsi="宋体" w:cs="宋体"/>
          <w:b/>
          <w:kern w:val="0"/>
          <w:sz w:val="24"/>
          <w:szCs w:val="24"/>
        </w:rPr>
      </w:pPr>
      <w:r>
        <w:rPr>
          <w:rFonts w:hint="eastAsia" w:ascii="宋体" w:hAnsi="宋体" w:cs="宋体"/>
          <w:b/>
          <w:kern w:val="0"/>
          <w:sz w:val="24"/>
          <w:szCs w:val="24"/>
        </w:rPr>
        <w:t>2-1 法定代表人身份证明</w:t>
      </w:r>
    </w:p>
    <w:p>
      <w:pPr>
        <w:tabs>
          <w:tab w:val="left" w:pos="5220"/>
          <w:tab w:val="left" w:pos="5400"/>
          <w:tab w:val="left" w:pos="5580"/>
        </w:tabs>
        <w:spacing w:line="360" w:lineRule="auto"/>
        <w:ind w:firstLine="420"/>
        <w:rPr>
          <w:rFonts w:ascii="宋体" w:hAnsi="宋体" w:cs="宋体"/>
          <w:sz w:val="24"/>
          <w:szCs w:val="24"/>
          <w:u w:val="single"/>
        </w:rPr>
      </w:pPr>
      <w:r>
        <w:rPr>
          <w:rFonts w:hint="eastAsia" w:ascii="宋体" w:hAnsi="宋体" w:cs="宋体"/>
          <w:sz w:val="24"/>
          <w:szCs w:val="24"/>
        </w:rPr>
        <w:t>比选申请人名称：</w:t>
      </w:r>
    </w:p>
    <w:p>
      <w:pPr>
        <w:tabs>
          <w:tab w:val="left" w:pos="5220"/>
          <w:tab w:val="left" w:pos="5400"/>
          <w:tab w:val="left" w:pos="5580"/>
        </w:tabs>
        <w:spacing w:line="360" w:lineRule="auto"/>
        <w:ind w:firstLine="420"/>
        <w:rPr>
          <w:rFonts w:ascii="宋体" w:hAnsi="宋体" w:cs="宋体"/>
          <w:sz w:val="24"/>
          <w:szCs w:val="24"/>
        </w:rPr>
      </w:pPr>
      <w:r>
        <w:rPr>
          <w:rFonts w:hint="eastAsia" w:ascii="宋体" w:hAnsi="宋体" w:cs="宋体"/>
          <w:sz w:val="24"/>
          <w:szCs w:val="24"/>
        </w:rPr>
        <w:t>单位性质：</w:t>
      </w:r>
    </w:p>
    <w:p>
      <w:pPr>
        <w:tabs>
          <w:tab w:val="left" w:pos="5220"/>
          <w:tab w:val="left" w:pos="5400"/>
          <w:tab w:val="left" w:pos="5580"/>
        </w:tabs>
        <w:spacing w:line="360" w:lineRule="auto"/>
        <w:ind w:firstLine="420"/>
        <w:rPr>
          <w:rFonts w:ascii="宋体" w:hAnsi="宋体" w:cs="宋体"/>
          <w:sz w:val="24"/>
          <w:szCs w:val="24"/>
        </w:rPr>
      </w:pPr>
      <w:r>
        <w:rPr>
          <w:rFonts w:hint="eastAsia" w:ascii="宋体" w:hAnsi="宋体" w:cs="宋体"/>
          <w:sz w:val="24"/>
          <w:szCs w:val="24"/>
        </w:rPr>
        <w:t>地址：</w:t>
      </w:r>
    </w:p>
    <w:p>
      <w:pPr>
        <w:tabs>
          <w:tab w:val="left" w:pos="5220"/>
          <w:tab w:val="left" w:pos="5400"/>
          <w:tab w:val="left" w:pos="5580"/>
        </w:tabs>
        <w:spacing w:line="360" w:lineRule="auto"/>
        <w:ind w:firstLine="420"/>
        <w:rPr>
          <w:rFonts w:ascii="宋体" w:hAnsi="宋体" w:cs="宋体"/>
          <w:sz w:val="24"/>
          <w:szCs w:val="24"/>
        </w:rPr>
      </w:pPr>
      <w:r>
        <w:rPr>
          <w:rFonts w:hint="eastAsia" w:ascii="宋体" w:hAnsi="宋体" w:cs="宋体"/>
          <w:sz w:val="24"/>
          <w:szCs w:val="24"/>
        </w:rPr>
        <w:t xml:space="preserve">成立时间：年月日 </w:t>
      </w:r>
    </w:p>
    <w:p>
      <w:pPr>
        <w:tabs>
          <w:tab w:val="left" w:pos="5220"/>
          <w:tab w:val="left" w:pos="5400"/>
          <w:tab w:val="left" w:pos="5580"/>
        </w:tabs>
        <w:spacing w:line="360" w:lineRule="auto"/>
        <w:ind w:firstLine="420"/>
        <w:rPr>
          <w:rFonts w:ascii="宋体" w:hAnsi="宋体" w:cs="宋体"/>
          <w:sz w:val="24"/>
          <w:szCs w:val="24"/>
        </w:rPr>
      </w:pPr>
      <w:r>
        <w:rPr>
          <w:rFonts w:hint="eastAsia" w:ascii="宋体" w:hAnsi="宋体" w:cs="宋体"/>
          <w:sz w:val="24"/>
          <w:szCs w:val="24"/>
        </w:rPr>
        <w:t>姓名：</w:t>
      </w:r>
      <w:r>
        <w:rPr>
          <w:rFonts w:hint="eastAsia" w:ascii="宋体" w:hAnsi="宋体" w:cs="宋体"/>
          <w:sz w:val="24"/>
          <w:szCs w:val="24"/>
          <w:lang w:eastAsia="zh-CN"/>
        </w:rPr>
        <w:t>（</w:t>
      </w:r>
      <w:r>
        <w:rPr>
          <w:rFonts w:hint="eastAsia" w:ascii="宋体" w:hAnsi="宋体" w:cs="宋体"/>
          <w:sz w:val="24"/>
          <w:szCs w:val="24"/>
          <w:u w:val="single"/>
        </w:rPr>
        <w:t>法定代表人签章</w:t>
      </w:r>
      <w:r>
        <w:rPr>
          <w:rFonts w:hint="eastAsia" w:ascii="宋体" w:hAnsi="宋体" w:cs="宋体"/>
          <w:sz w:val="24"/>
          <w:szCs w:val="24"/>
          <w:u w:val="single"/>
          <w:lang w:eastAsia="zh-CN"/>
        </w:rPr>
        <w:t>）</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lang w:eastAsia="zh-CN"/>
        </w:rPr>
        <w:t>：</w:t>
      </w:r>
      <w:r>
        <w:rPr>
          <w:rFonts w:hint="eastAsia" w:ascii="宋体" w:hAnsi="宋体" w:cs="宋体"/>
          <w:sz w:val="24"/>
          <w:szCs w:val="24"/>
        </w:rPr>
        <w:t>年龄</w:t>
      </w:r>
      <w:r>
        <w:rPr>
          <w:rFonts w:hint="eastAsia" w:ascii="宋体" w:hAnsi="宋体" w:cs="宋体"/>
          <w:sz w:val="24"/>
          <w:szCs w:val="24"/>
          <w:lang w:eastAsia="zh-CN"/>
        </w:rPr>
        <w:t>：</w:t>
      </w:r>
    </w:p>
    <w:p>
      <w:pPr>
        <w:tabs>
          <w:tab w:val="left" w:pos="5220"/>
          <w:tab w:val="left" w:pos="5400"/>
          <w:tab w:val="left" w:pos="5580"/>
        </w:tabs>
        <w:spacing w:line="360" w:lineRule="auto"/>
        <w:ind w:firstLine="420"/>
        <w:rPr>
          <w:rFonts w:ascii="宋体" w:hAnsi="宋体" w:cs="宋体"/>
          <w:sz w:val="24"/>
          <w:szCs w:val="24"/>
        </w:rPr>
      </w:pPr>
      <w:r>
        <w:rPr>
          <w:rFonts w:hint="eastAsia" w:ascii="宋体" w:hAnsi="宋体" w:cs="宋体"/>
          <w:sz w:val="24"/>
          <w:szCs w:val="24"/>
        </w:rPr>
        <w:t>职务：系</w:t>
      </w:r>
      <w:r>
        <w:rPr>
          <w:rFonts w:hint="eastAsia" w:ascii="宋体" w:hAnsi="宋体" w:cs="宋体"/>
          <w:sz w:val="24"/>
          <w:szCs w:val="24"/>
          <w:lang w:eastAsia="zh-CN"/>
        </w:rPr>
        <w:t>（</w:t>
      </w:r>
      <w:r>
        <w:rPr>
          <w:rFonts w:hint="eastAsia" w:ascii="宋体" w:hAnsi="宋体" w:cs="宋体"/>
          <w:sz w:val="24"/>
          <w:szCs w:val="24"/>
        </w:rPr>
        <w:t>比选申请人名称</w:t>
      </w:r>
      <w:r>
        <w:rPr>
          <w:rFonts w:hint="eastAsia" w:ascii="宋体" w:hAnsi="宋体" w:cs="宋体"/>
          <w:sz w:val="24"/>
          <w:szCs w:val="24"/>
          <w:lang w:eastAsia="zh-CN"/>
        </w:rPr>
        <w:t>）</w:t>
      </w:r>
      <w:r>
        <w:rPr>
          <w:rFonts w:hint="eastAsia" w:ascii="宋体" w:hAnsi="宋体" w:cs="宋体"/>
          <w:sz w:val="24"/>
          <w:szCs w:val="24"/>
        </w:rPr>
        <w:t xml:space="preserve">的法定代表人。 </w:t>
      </w:r>
    </w:p>
    <w:p>
      <w:pPr>
        <w:tabs>
          <w:tab w:val="left" w:pos="5220"/>
          <w:tab w:val="left" w:pos="5400"/>
          <w:tab w:val="left" w:pos="5580"/>
        </w:tabs>
        <w:spacing w:line="360" w:lineRule="auto"/>
        <w:ind w:firstLine="420"/>
        <w:rPr>
          <w:rFonts w:ascii="宋体" w:hAnsi="宋体" w:cs="宋体"/>
          <w:sz w:val="24"/>
          <w:szCs w:val="24"/>
        </w:rPr>
      </w:pPr>
      <w:r>
        <w:rPr>
          <w:rFonts w:hint="eastAsia" w:ascii="宋体" w:hAnsi="宋体" w:cs="宋体"/>
          <w:sz w:val="24"/>
          <w:szCs w:val="24"/>
        </w:rPr>
        <w:t xml:space="preserve">特此证明。 </w:t>
      </w:r>
    </w:p>
    <w:p>
      <w:pPr>
        <w:tabs>
          <w:tab w:val="left" w:pos="5220"/>
          <w:tab w:val="left" w:pos="5400"/>
          <w:tab w:val="left" w:pos="5580"/>
        </w:tabs>
        <w:spacing w:line="360" w:lineRule="auto"/>
        <w:ind w:firstLine="422"/>
        <w:rPr>
          <w:rFonts w:ascii="宋体" w:hAnsi="宋体" w:cs="宋体"/>
          <w:b/>
          <w:sz w:val="24"/>
          <w:szCs w:val="24"/>
        </w:rPr>
      </w:pPr>
      <w:r>
        <w:rPr>
          <w:rFonts w:hint="eastAsia" w:ascii="宋体" w:hAnsi="宋体" w:cs="宋体"/>
          <w:b/>
          <w:sz w:val="24"/>
          <w:szCs w:val="24"/>
        </w:rPr>
        <w:t>附：法定代表人身份证复印件。</w:t>
      </w:r>
    </w:p>
    <w:p>
      <w:pPr>
        <w:tabs>
          <w:tab w:val="left" w:pos="5220"/>
          <w:tab w:val="left" w:pos="5400"/>
          <w:tab w:val="left" w:pos="5580"/>
        </w:tabs>
        <w:spacing w:line="360" w:lineRule="auto"/>
        <w:ind w:firstLine="420"/>
        <w:rPr>
          <w:rFonts w:ascii="宋体" w:hAnsi="宋体" w:cs="宋体"/>
          <w:sz w:val="24"/>
          <w:szCs w:val="24"/>
        </w:rPr>
      </w:pPr>
    </w:p>
    <w:p>
      <w:pPr>
        <w:tabs>
          <w:tab w:val="left" w:pos="5220"/>
          <w:tab w:val="left" w:pos="5400"/>
          <w:tab w:val="left" w:pos="5580"/>
        </w:tabs>
        <w:spacing w:line="360" w:lineRule="auto"/>
        <w:ind w:firstLine="420"/>
        <w:rPr>
          <w:rFonts w:ascii="宋体" w:hAnsi="宋体" w:cs="宋体"/>
          <w:sz w:val="24"/>
          <w:szCs w:val="24"/>
        </w:rPr>
      </w:pPr>
    </w:p>
    <w:p>
      <w:pPr>
        <w:tabs>
          <w:tab w:val="left" w:pos="5220"/>
          <w:tab w:val="left" w:pos="5400"/>
          <w:tab w:val="left" w:pos="5580"/>
        </w:tabs>
        <w:spacing w:line="360" w:lineRule="auto"/>
        <w:ind w:firstLine="420"/>
        <w:rPr>
          <w:rFonts w:ascii="宋体" w:hAnsi="宋体" w:cs="宋体"/>
          <w:sz w:val="24"/>
          <w:szCs w:val="24"/>
        </w:rPr>
      </w:pPr>
    </w:p>
    <w:p>
      <w:pPr>
        <w:tabs>
          <w:tab w:val="left" w:pos="5220"/>
          <w:tab w:val="left" w:pos="5400"/>
          <w:tab w:val="left" w:pos="5580"/>
        </w:tabs>
        <w:spacing w:line="360" w:lineRule="auto"/>
        <w:ind w:firstLine="420"/>
        <w:rPr>
          <w:rFonts w:ascii="宋体" w:hAnsi="宋体" w:cs="宋体"/>
          <w:sz w:val="24"/>
          <w:szCs w:val="24"/>
        </w:rPr>
      </w:pPr>
    </w:p>
    <w:p>
      <w:pPr>
        <w:tabs>
          <w:tab w:val="left" w:pos="5220"/>
          <w:tab w:val="left" w:pos="5400"/>
          <w:tab w:val="left" w:pos="5580"/>
        </w:tabs>
        <w:spacing w:line="360" w:lineRule="auto"/>
        <w:ind w:firstLine="3360" w:firstLineChars="14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lang w:eastAsia="zh-CN"/>
        </w:rPr>
        <w:t>（</w:t>
      </w:r>
      <w:r>
        <w:rPr>
          <w:rFonts w:hint="eastAsia" w:ascii="宋体" w:hAnsi="宋体" w:cs="宋体"/>
          <w:sz w:val="24"/>
          <w:szCs w:val="24"/>
        </w:rPr>
        <w:t>盖单位章</w:t>
      </w:r>
      <w:r>
        <w:rPr>
          <w:rFonts w:hint="eastAsia" w:ascii="宋体" w:hAnsi="宋体" w:cs="宋体"/>
          <w:sz w:val="24"/>
          <w:szCs w:val="24"/>
          <w:lang w:eastAsia="zh-CN"/>
        </w:rPr>
        <w:t>）</w:t>
      </w:r>
    </w:p>
    <w:p>
      <w:pPr>
        <w:tabs>
          <w:tab w:val="left" w:pos="5220"/>
          <w:tab w:val="left" w:pos="5400"/>
          <w:tab w:val="left" w:pos="5580"/>
        </w:tabs>
        <w:spacing w:line="360" w:lineRule="auto"/>
        <w:ind w:firstLine="5160" w:firstLineChars="2150"/>
        <w:rPr>
          <w:rFonts w:ascii="宋体" w:hAnsi="宋体" w:cs="宋体"/>
          <w:sz w:val="24"/>
          <w:szCs w:val="24"/>
        </w:rPr>
      </w:pPr>
      <w:r>
        <w:rPr>
          <w:rFonts w:hint="eastAsia" w:ascii="宋体" w:hAnsi="宋体" w:cs="宋体"/>
          <w:sz w:val="24"/>
          <w:szCs w:val="24"/>
        </w:rPr>
        <w:t xml:space="preserve">年   月    日 </w:t>
      </w:r>
    </w:p>
    <w:p>
      <w:pPr>
        <w:tabs>
          <w:tab w:val="left" w:pos="5220"/>
          <w:tab w:val="left" w:pos="5400"/>
          <w:tab w:val="left" w:pos="5580"/>
        </w:tabs>
        <w:rPr>
          <w:rFonts w:ascii="宋体" w:hAnsi="宋体" w:cs="宋体"/>
          <w:b/>
          <w:sz w:val="24"/>
          <w:szCs w:val="24"/>
        </w:rPr>
      </w:pPr>
    </w:p>
    <w:p>
      <w:pPr>
        <w:tabs>
          <w:tab w:val="left" w:pos="5220"/>
          <w:tab w:val="left" w:pos="5400"/>
          <w:tab w:val="left" w:pos="5580"/>
        </w:tabs>
        <w:rPr>
          <w:rFonts w:ascii="宋体" w:hAnsi="宋体" w:cs="宋体"/>
          <w:b/>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rPr>
          <w:rFonts w:ascii="宋体" w:hAnsi="宋体" w:cs="宋体"/>
          <w:b/>
          <w:kern w:val="0"/>
          <w:sz w:val="24"/>
          <w:szCs w:val="24"/>
        </w:rPr>
        <w:sectPr>
          <w:pgSz w:w="11906" w:h="16838"/>
          <w:pgMar w:top="1440" w:right="1800" w:bottom="1440" w:left="1800" w:header="851" w:footer="992" w:gutter="0"/>
          <w:cols w:space="720" w:num="1"/>
          <w:docGrid w:type="lines" w:linePitch="312" w:charSpace="0"/>
        </w:sectPr>
      </w:pPr>
    </w:p>
    <w:p>
      <w:pPr>
        <w:tabs>
          <w:tab w:val="left" w:pos="5220"/>
          <w:tab w:val="left" w:pos="5400"/>
          <w:tab w:val="left" w:pos="5580"/>
        </w:tabs>
        <w:jc w:val="center"/>
        <w:rPr>
          <w:rFonts w:ascii="宋体" w:hAnsi="宋体" w:cs="宋体"/>
          <w:b/>
          <w:kern w:val="0"/>
          <w:sz w:val="24"/>
          <w:szCs w:val="24"/>
        </w:rPr>
      </w:pPr>
      <w:r>
        <w:rPr>
          <w:rFonts w:hint="eastAsia" w:ascii="宋体" w:hAnsi="宋体" w:cs="宋体"/>
          <w:b/>
          <w:kern w:val="0"/>
          <w:sz w:val="24"/>
          <w:szCs w:val="24"/>
        </w:rPr>
        <w:t>2-2  授权委托书</w:t>
      </w: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ind w:firstLine="602"/>
        <w:jc w:val="center"/>
        <w:rPr>
          <w:rFonts w:ascii="宋体" w:hAnsi="宋体" w:cs="宋体"/>
          <w:b/>
          <w:kern w:val="0"/>
          <w:sz w:val="24"/>
          <w:szCs w:val="24"/>
        </w:rPr>
      </w:pPr>
    </w:p>
    <w:p>
      <w:pPr>
        <w:tabs>
          <w:tab w:val="left" w:pos="5220"/>
          <w:tab w:val="left" w:pos="5400"/>
          <w:tab w:val="left" w:pos="5580"/>
        </w:tabs>
        <w:spacing w:line="480" w:lineRule="auto"/>
        <w:ind w:firstLine="420"/>
        <w:rPr>
          <w:rFonts w:ascii="宋体" w:hAnsi="宋体" w:cs="宋体"/>
          <w:sz w:val="24"/>
          <w:szCs w:val="24"/>
          <w:u w:val="single"/>
        </w:rPr>
      </w:pPr>
      <w:r>
        <w:rPr>
          <w:rFonts w:hint="eastAsia" w:ascii="宋体" w:hAnsi="宋体" w:cs="宋体"/>
          <w:sz w:val="24"/>
          <w:szCs w:val="24"/>
        </w:rPr>
        <w:t>本人（姓名）系（比选申请人名称）的法定代表人，现委托</w:t>
      </w:r>
      <w:r>
        <w:rPr>
          <w:rFonts w:hint="eastAsia" w:ascii="宋体" w:hAnsi="宋体" w:cs="宋体"/>
          <w:sz w:val="24"/>
          <w:szCs w:val="24"/>
          <w:lang w:eastAsia="zh-CN"/>
        </w:rPr>
        <w:t>（</w:t>
      </w:r>
      <w:r>
        <w:rPr>
          <w:rFonts w:hint="eastAsia" w:ascii="宋体" w:hAnsi="宋体" w:cs="宋体"/>
          <w:sz w:val="24"/>
          <w:szCs w:val="24"/>
        </w:rPr>
        <w:t>姓名</w:t>
      </w:r>
      <w:r>
        <w:rPr>
          <w:rFonts w:hint="eastAsia" w:ascii="宋体" w:hAnsi="宋体" w:cs="宋体"/>
          <w:sz w:val="24"/>
          <w:szCs w:val="24"/>
          <w:lang w:eastAsia="zh-CN"/>
        </w:rPr>
        <w:t>）</w:t>
      </w:r>
      <w:r>
        <w:rPr>
          <w:rFonts w:hint="eastAsia" w:ascii="宋体" w:hAnsi="宋体" w:cs="宋体"/>
          <w:sz w:val="24"/>
          <w:szCs w:val="24"/>
        </w:rPr>
        <w:t>为我方代理人。代理人根据授权，以我方名义签署、澄清、说明、补正、递交、撤回、修改</w:t>
      </w:r>
      <w:r>
        <w:rPr>
          <w:rFonts w:hint="eastAsia" w:ascii="宋体" w:hAnsi="宋体" w:cs="宋体"/>
          <w:sz w:val="24"/>
          <w:szCs w:val="24"/>
          <w:u w:val="single"/>
        </w:rPr>
        <w:t xml:space="preserve">                           （项目名称）          </w:t>
      </w:r>
      <w:r>
        <w:rPr>
          <w:rFonts w:hint="eastAsia" w:ascii="宋体" w:hAnsi="宋体" w:cs="宋体"/>
          <w:sz w:val="24"/>
          <w:szCs w:val="24"/>
        </w:rPr>
        <w:t xml:space="preserve">比选响应文件、签订合同和处理有关事宜，其法律后果由我方承担。 </w:t>
      </w:r>
    </w:p>
    <w:p>
      <w:pPr>
        <w:tabs>
          <w:tab w:val="left" w:pos="5220"/>
          <w:tab w:val="left" w:pos="5400"/>
          <w:tab w:val="left" w:pos="5580"/>
        </w:tabs>
        <w:spacing w:line="480" w:lineRule="auto"/>
        <w:ind w:firstLine="420"/>
        <w:rPr>
          <w:rFonts w:ascii="宋体" w:hAnsi="宋体" w:cs="宋体"/>
          <w:sz w:val="24"/>
          <w:szCs w:val="24"/>
        </w:rPr>
      </w:pPr>
      <w:r>
        <w:rPr>
          <w:rFonts w:hint="eastAsia" w:ascii="宋体" w:hAnsi="宋体" w:cs="宋体"/>
          <w:sz w:val="24"/>
          <w:szCs w:val="24"/>
        </w:rPr>
        <w:t xml:space="preserve">委托期限 ： </w:t>
      </w:r>
      <w:r>
        <w:rPr>
          <w:rFonts w:hint="eastAsia" w:ascii="宋体" w:hAnsi="宋体" w:cs="宋体"/>
          <w:b/>
          <w:sz w:val="24"/>
          <w:szCs w:val="24"/>
          <w:u w:val="single"/>
        </w:rPr>
        <w:t xml:space="preserve">本项目比选有效期内 </w:t>
      </w:r>
      <w:r>
        <w:rPr>
          <w:rFonts w:hint="eastAsia" w:ascii="宋体" w:hAnsi="宋体" w:cs="宋体"/>
          <w:sz w:val="24"/>
          <w:szCs w:val="24"/>
        </w:rPr>
        <w:t xml:space="preserve"> 。代理人无转委托权。 </w:t>
      </w:r>
    </w:p>
    <w:p>
      <w:pPr>
        <w:tabs>
          <w:tab w:val="left" w:pos="5220"/>
          <w:tab w:val="left" w:pos="5400"/>
          <w:tab w:val="left" w:pos="5580"/>
        </w:tabs>
        <w:spacing w:line="480" w:lineRule="auto"/>
        <w:ind w:firstLine="422"/>
        <w:rPr>
          <w:rFonts w:ascii="宋体" w:hAnsi="宋体" w:cs="宋体"/>
          <w:b/>
          <w:sz w:val="24"/>
          <w:szCs w:val="24"/>
        </w:rPr>
      </w:pPr>
      <w:r>
        <w:rPr>
          <w:rFonts w:hint="eastAsia" w:ascii="宋体" w:hAnsi="宋体" w:cs="宋体"/>
          <w:b/>
          <w:sz w:val="24"/>
          <w:szCs w:val="24"/>
        </w:rPr>
        <w:t>附：（1）法定代表人身份证</w:t>
      </w:r>
      <w:r>
        <w:rPr>
          <w:rFonts w:hint="eastAsia" w:ascii="宋体" w:hAnsi="宋体" w:cs="宋体"/>
          <w:b/>
          <w:sz w:val="24"/>
          <w:szCs w:val="24"/>
          <w:lang w:eastAsia="zh-CN"/>
        </w:rPr>
        <w:t>（</w:t>
      </w:r>
      <w:r>
        <w:rPr>
          <w:rFonts w:hint="eastAsia" w:ascii="宋体" w:hAnsi="宋体" w:cs="宋体"/>
          <w:b/>
          <w:sz w:val="24"/>
          <w:szCs w:val="24"/>
        </w:rPr>
        <w:t>见2-1</w:t>
      </w:r>
      <w:r>
        <w:rPr>
          <w:rFonts w:hint="eastAsia" w:ascii="宋体" w:hAnsi="宋体" w:cs="宋体"/>
          <w:b/>
          <w:sz w:val="24"/>
          <w:szCs w:val="24"/>
          <w:lang w:eastAsia="zh-CN"/>
        </w:rPr>
        <w:t>）</w:t>
      </w:r>
      <w:r>
        <w:rPr>
          <w:rFonts w:hint="eastAsia" w:ascii="宋体" w:hAnsi="宋体" w:cs="宋体"/>
          <w:b/>
          <w:sz w:val="24"/>
          <w:szCs w:val="24"/>
        </w:rPr>
        <w:t>。</w:t>
      </w:r>
    </w:p>
    <w:p>
      <w:pPr>
        <w:tabs>
          <w:tab w:val="left" w:pos="5220"/>
          <w:tab w:val="left" w:pos="5400"/>
          <w:tab w:val="left" w:pos="5580"/>
        </w:tabs>
        <w:spacing w:line="480" w:lineRule="auto"/>
        <w:ind w:firstLine="836" w:firstLineChars="347"/>
        <w:rPr>
          <w:rFonts w:ascii="宋体" w:hAnsi="宋体" w:cs="宋体"/>
          <w:b/>
          <w:sz w:val="24"/>
          <w:szCs w:val="24"/>
        </w:rPr>
      </w:pPr>
      <w:r>
        <w:rPr>
          <w:rFonts w:hint="eastAsia" w:ascii="宋体" w:hAnsi="宋体" w:cs="宋体"/>
          <w:b/>
          <w:sz w:val="24"/>
          <w:szCs w:val="24"/>
        </w:rPr>
        <w:t>（2）法定代表人和委托代理人身份证复印件。</w:t>
      </w:r>
    </w:p>
    <w:p>
      <w:pPr>
        <w:tabs>
          <w:tab w:val="left" w:pos="5220"/>
          <w:tab w:val="left" w:pos="5400"/>
          <w:tab w:val="left" w:pos="5580"/>
        </w:tabs>
        <w:spacing w:line="480" w:lineRule="auto"/>
        <w:ind w:firstLine="422"/>
        <w:rPr>
          <w:rFonts w:ascii="宋体" w:hAnsi="宋体" w:cs="宋体"/>
          <w:b/>
          <w:sz w:val="24"/>
          <w:szCs w:val="24"/>
        </w:rPr>
      </w:pPr>
    </w:p>
    <w:p>
      <w:pPr>
        <w:tabs>
          <w:tab w:val="left" w:pos="5220"/>
          <w:tab w:val="left" w:pos="5400"/>
          <w:tab w:val="left" w:pos="5580"/>
        </w:tabs>
        <w:spacing w:line="480" w:lineRule="auto"/>
        <w:ind w:firstLine="3840" w:firstLineChars="16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（全称） </w:t>
      </w:r>
      <w:r>
        <w:rPr>
          <w:rFonts w:hint="eastAsia" w:ascii="宋体" w:hAnsi="宋体" w:cs="宋体"/>
          <w:sz w:val="24"/>
          <w:szCs w:val="24"/>
          <w:u w:val="single"/>
          <w:lang w:eastAsia="zh-CN"/>
        </w:rPr>
        <w:t>（</w:t>
      </w:r>
      <w:r>
        <w:rPr>
          <w:rFonts w:hint="eastAsia" w:ascii="宋体" w:hAnsi="宋体" w:cs="宋体"/>
          <w:sz w:val="24"/>
          <w:szCs w:val="24"/>
          <w:u w:val="single"/>
        </w:rPr>
        <w:t>盖单位章</w:t>
      </w:r>
      <w:r>
        <w:rPr>
          <w:rFonts w:hint="eastAsia" w:ascii="宋体" w:hAnsi="宋体" w:cs="宋体"/>
          <w:sz w:val="24"/>
          <w:szCs w:val="24"/>
          <w:u w:val="single"/>
          <w:lang w:eastAsia="zh-CN"/>
        </w:rPr>
        <w:t>）</w:t>
      </w:r>
      <w:r>
        <w:rPr>
          <w:rFonts w:hint="eastAsia" w:ascii="宋体" w:hAnsi="宋体" w:cs="宋体"/>
          <w:sz w:val="24"/>
          <w:szCs w:val="24"/>
          <w:u w:val="single"/>
        </w:rPr>
        <w:t xml:space="preserve">    </w:t>
      </w:r>
    </w:p>
    <w:p>
      <w:pPr>
        <w:tabs>
          <w:tab w:val="left" w:pos="5220"/>
          <w:tab w:val="left" w:pos="5400"/>
          <w:tab w:val="left" w:pos="5580"/>
        </w:tabs>
        <w:spacing w:line="480" w:lineRule="auto"/>
        <w:ind w:firstLine="3840" w:firstLineChars="1600"/>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cs="宋体"/>
          <w:sz w:val="24"/>
          <w:szCs w:val="24"/>
          <w:u w:val="single"/>
        </w:rPr>
        <w:t>签字</w:t>
      </w:r>
      <w:r>
        <w:rPr>
          <w:rFonts w:hint="eastAsia" w:ascii="宋体" w:hAnsi="宋体" w:cs="宋体"/>
          <w:sz w:val="24"/>
          <w:szCs w:val="24"/>
          <w:u w:val="single"/>
          <w:lang w:eastAsia="zh-CN"/>
        </w:rPr>
        <w:t>）</w:t>
      </w:r>
      <w:r>
        <w:rPr>
          <w:rFonts w:hint="eastAsia" w:ascii="宋体" w:hAnsi="宋体" w:cs="宋体"/>
          <w:sz w:val="24"/>
          <w:szCs w:val="24"/>
          <w:u w:val="single"/>
        </w:rPr>
        <w:t xml:space="preserve">            </w:t>
      </w:r>
    </w:p>
    <w:p>
      <w:pPr>
        <w:tabs>
          <w:tab w:val="left" w:pos="5220"/>
          <w:tab w:val="left" w:pos="5400"/>
          <w:tab w:val="left" w:pos="5580"/>
        </w:tabs>
        <w:spacing w:line="480" w:lineRule="auto"/>
        <w:ind w:firstLine="3840" w:firstLineChars="1600"/>
        <w:rPr>
          <w:rFonts w:ascii="宋体" w:hAnsi="宋体" w:cs="宋体"/>
          <w:sz w:val="24"/>
          <w:szCs w:val="24"/>
          <w:u w:val="single"/>
        </w:rPr>
      </w:pPr>
      <w:r>
        <w:rPr>
          <w:rFonts w:hint="eastAsia" w:ascii="宋体" w:hAnsi="宋体" w:cs="宋体"/>
          <w:sz w:val="24"/>
          <w:szCs w:val="24"/>
        </w:rPr>
        <w:t>身份证号码：</w:t>
      </w:r>
    </w:p>
    <w:p>
      <w:pPr>
        <w:tabs>
          <w:tab w:val="left" w:pos="5220"/>
          <w:tab w:val="left" w:pos="5400"/>
          <w:tab w:val="left" w:pos="5580"/>
        </w:tabs>
        <w:spacing w:line="480" w:lineRule="auto"/>
        <w:ind w:firstLine="3840" w:firstLineChars="1600"/>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cs="宋体"/>
          <w:sz w:val="24"/>
          <w:szCs w:val="24"/>
          <w:u w:val="single"/>
        </w:rPr>
        <w:t>签字</w:t>
      </w:r>
      <w:r>
        <w:rPr>
          <w:rFonts w:hint="eastAsia" w:ascii="宋体" w:hAnsi="宋体" w:cs="宋体"/>
          <w:sz w:val="24"/>
          <w:szCs w:val="24"/>
          <w:u w:val="single"/>
          <w:lang w:eastAsia="zh-CN"/>
        </w:rPr>
        <w:t>）</w:t>
      </w:r>
      <w:r>
        <w:rPr>
          <w:rFonts w:hint="eastAsia" w:ascii="宋体" w:hAnsi="宋体" w:cs="宋体"/>
          <w:sz w:val="24"/>
          <w:szCs w:val="24"/>
          <w:u w:val="single"/>
        </w:rPr>
        <w:t xml:space="preserve">            </w:t>
      </w:r>
    </w:p>
    <w:p>
      <w:pPr>
        <w:tabs>
          <w:tab w:val="left" w:pos="5220"/>
          <w:tab w:val="left" w:pos="5400"/>
          <w:tab w:val="left" w:pos="5580"/>
        </w:tabs>
        <w:spacing w:line="480" w:lineRule="auto"/>
        <w:ind w:firstLine="3840" w:firstLineChars="1600"/>
        <w:rPr>
          <w:rFonts w:ascii="宋体" w:hAnsi="宋体" w:cs="宋体"/>
          <w:sz w:val="24"/>
          <w:szCs w:val="24"/>
          <w:u w:val="single"/>
        </w:rPr>
      </w:pPr>
      <w:r>
        <w:rPr>
          <w:rFonts w:hint="eastAsia" w:ascii="宋体" w:hAnsi="宋体" w:cs="宋体"/>
          <w:sz w:val="24"/>
          <w:szCs w:val="24"/>
        </w:rPr>
        <w:t>身份证号码：</w:t>
      </w:r>
    </w:p>
    <w:p>
      <w:pPr>
        <w:tabs>
          <w:tab w:val="left" w:pos="5220"/>
          <w:tab w:val="left" w:pos="5400"/>
          <w:tab w:val="left" w:pos="5580"/>
        </w:tabs>
        <w:spacing w:line="480" w:lineRule="auto"/>
        <w:ind w:firstLine="6480" w:firstLineChars="2700"/>
        <w:rPr>
          <w:rFonts w:ascii="宋体" w:hAnsi="宋体" w:cs="宋体"/>
          <w:sz w:val="24"/>
          <w:szCs w:val="24"/>
        </w:rPr>
      </w:pPr>
      <w:r>
        <w:rPr>
          <w:rFonts w:hint="eastAsia" w:ascii="宋体" w:hAnsi="宋体" w:cs="宋体"/>
          <w:sz w:val="24"/>
          <w:szCs w:val="24"/>
        </w:rPr>
        <w:t xml:space="preserve">年   月   日 </w:t>
      </w:r>
    </w:p>
    <w:p>
      <w:pPr>
        <w:rPr>
          <w:rFonts w:ascii="宋体" w:hAnsi="宋体" w:cs="宋体"/>
          <w:b/>
          <w:sz w:val="24"/>
          <w:szCs w:val="24"/>
        </w:rPr>
      </w:pPr>
      <w:r>
        <w:rPr>
          <w:rFonts w:hint="eastAsia" w:ascii="宋体" w:hAnsi="宋体" w:cs="宋体"/>
          <w:b/>
          <w:sz w:val="24"/>
          <w:szCs w:val="24"/>
        </w:rPr>
        <w:t xml:space="preserve">注： </w:t>
      </w:r>
    </w:p>
    <w:p>
      <w:pPr>
        <w:spacing w:line="400" w:lineRule="exact"/>
        <w:ind w:firstLine="420"/>
        <w:rPr>
          <w:rFonts w:ascii="宋体" w:hAnsi="宋体" w:cs="宋体"/>
          <w:b/>
          <w:sz w:val="24"/>
          <w:szCs w:val="24"/>
        </w:rPr>
      </w:pPr>
      <w:r>
        <w:rPr>
          <w:rFonts w:hint="eastAsia" w:ascii="宋体" w:hAnsi="宋体" w:cs="宋体"/>
          <w:b/>
          <w:sz w:val="24"/>
          <w:szCs w:val="24"/>
        </w:rPr>
        <w:t>1、如果比选响应文件由委托代理人签署，则比选申请人须提交授权委托书，授权委托书须满足下列要求：</w:t>
      </w:r>
    </w:p>
    <w:p>
      <w:pPr>
        <w:spacing w:line="400" w:lineRule="exact"/>
        <w:ind w:firstLine="420"/>
        <w:rPr>
          <w:rFonts w:ascii="宋体" w:hAnsi="宋体" w:cs="宋体"/>
          <w:b/>
          <w:sz w:val="24"/>
          <w:szCs w:val="24"/>
        </w:rPr>
      </w:pPr>
      <w:r>
        <w:rPr>
          <w:rFonts w:hint="eastAsia" w:ascii="宋体" w:hAnsi="宋体" w:cs="宋体"/>
          <w:b/>
          <w:sz w:val="24"/>
          <w:szCs w:val="24"/>
        </w:rPr>
        <w:t>（1）法定代表人和委托代理人必须在授权书上亲笔签名或使用印章、签名章或其他电子制版签名；</w:t>
      </w:r>
    </w:p>
    <w:p>
      <w:pPr>
        <w:spacing w:line="400" w:lineRule="exact"/>
        <w:ind w:firstLine="420"/>
        <w:rPr>
          <w:rFonts w:ascii="宋体" w:hAnsi="宋体" w:cs="宋体"/>
          <w:b/>
          <w:sz w:val="24"/>
          <w:szCs w:val="24"/>
        </w:rPr>
      </w:pPr>
      <w:r>
        <w:rPr>
          <w:rFonts w:hint="eastAsia" w:ascii="宋体" w:hAnsi="宋体" w:cs="宋体"/>
          <w:b/>
          <w:sz w:val="24"/>
          <w:szCs w:val="24"/>
        </w:rPr>
        <w:t>（2）委托代理人只能是一个人，且不能再授予他人，否则比选人将认为其授权无效；</w:t>
      </w:r>
    </w:p>
    <w:p>
      <w:pPr>
        <w:spacing w:line="400" w:lineRule="exact"/>
        <w:ind w:firstLine="420"/>
        <w:rPr>
          <w:rFonts w:ascii="宋体" w:hAnsi="宋体" w:cs="宋体"/>
          <w:b/>
          <w:sz w:val="24"/>
          <w:szCs w:val="24"/>
        </w:rPr>
      </w:pPr>
      <w:r>
        <w:rPr>
          <w:rFonts w:hint="eastAsia" w:ascii="宋体" w:hAnsi="宋体" w:cs="宋体"/>
          <w:b/>
          <w:sz w:val="24"/>
          <w:szCs w:val="24"/>
        </w:rPr>
        <w:t>2、如果由比选申请人的法定代表人亲自签署比选响应文件，则不需提交授权委托书。</w:t>
      </w:r>
    </w:p>
    <w:p>
      <w:pPr>
        <w:rPr>
          <w:rFonts w:ascii="宋体" w:hAnsi="宋体" w:cs="宋体"/>
          <w:sz w:val="24"/>
          <w:szCs w:val="24"/>
        </w:rPr>
      </w:pPr>
    </w:p>
    <w:p>
      <w:pPr>
        <w:outlineLvl w:val="2"/>
        <w:rPr>
          <w:rFonts w:ascii="宋体" w:hAnsi="宋体" w:cs="宋体"/>
          <w:b/>
          <w:bCs/>
          <w:sz w:val="24"/>
          <w:szCs w:val="24"/>
        </w:rPr>
        <w:sectPr>
          <w:pgSz w:w="11906" w:h="16838"/>
          <w:pgMar w:top="1440" w:right="1800" w:bottom="1440" w:left="1800" w:header="851" w:footer="992" w:gutter="0"/>
          <w:cols w:space="720" w:num="1"/>
          <w:docGrid w:type="lines" w:linePitch="312" w:charSpace="0"/>
        </w:sectPr>
      </w:pPr>
      <w:bookmarkStart w:id="50" w:name="_Toc219275072"/>
      <w:bookmarkStart w:id="51" w:name="_Toc220242820"/>
      <w:bookmarkStart w:id="52" w:name="_Toc218410302"/>
      <w:bookmarkStart w:id="53" w:name="_Toc185047533"/>
      <w:bookmarkStart w:id="54" w:name="_Toc220251191"/>
      <w:bookmarkStart w:id="55" w:name="_Toc462922346"/>
    </w:p>
    <w:p>
      <w:pPr>
        <w:pStyle w:val="2"/>
        <w:jc w:val="center"/>
        <w:rPr>
          <w:rFonts w:ascii="宋体" w:hAnsi="宋体" w:cs="宋体"/>
          <w:sz w:val="32"/>
          <w:szCs w:val="32"/>
        </w:rPr>
      </w:pPr>
      <w:bookmarkStart w:id="56" w:name="_Toc50370926"/>
      <w:bookmarkStart w:id="57" w:name="_Toc50371163"/>
      <w:r>
        <w:rPr>
          <w:rFonts w:hint="eastAsia" w:ascii="宋体" w:hAnsi="宋体" w:cs="宋体"/>
          <w:sz w:val="32"/>
          <w:szCs w:val="32"/>
        </w:rPr>
        <w:t>三、资格审查资料</w:t>
      </w:r>
      <w:bookmarkEnd w:id="50"/>
      <w:bookmarkEnd w:id="51"/>
      <w:bookmarkEnd w:id="52"/>
      <w:bookmarkEnd w:id="53"/>
      <w:bookmarkEnd w:id="54"/>
      <w:bookmarkEnd w:id="56"/>
      <w:bookmarkEnd w:id="57"/>
    </w:p>
    <w:p>
      <w:pPr>
        <w:jc w:val="center"/>
        <w:rPr>
          <w:rFonts w:ascii="宋体" w:hAnsi="宋体" w:cs="宋体"/>
          <w:b/>
          <w:sz w:val="24"/>
          <w:szCs w:val="24"/>
        </w:rPr>
      </w:pPr>
      <w:r>
        <w:rPr>
          <w:rFonts w:hint="eastAsia" w:ascii="宋体" w:hAnsi="宋体" w:cs="宋体"/>
          <w:b/>
          <w:sz w:val="24"/>
          <w:szCs w:val="24"/>
          <w:lang w:eastAsia="zh-CN"/>
        </w:rPr>
        <w:t>（</w:t>
      </w:r>
      <w:r>
        <w:rPr>
          <w:rFonts w:hint="eastAsia" w:ascii="宋体" w:hAnsi="宋体" w:cs="宋体"/>
          <w:b/>
          <w:sz w:val="24"/>
          <w:szCs w:val="24"/>
        </w:rPr>
        <w:t>一</w:t>
      </w:r>
      <w:r>
        <w:rPr>
          <w:rFonts w:hint="eastAsia" w:ascii="宋体" w:hAnsi="宋体" w:cs="宋体"/>
          <w:b/>
          <w:sz w:val="24"/>
          <w:szCs w:val="24"/>
          <w:lang w:eastAsia="zh-CN"/>
        </w:rPr>
        <w:t>）</w:t>
      </w:r>
      <w:r>
        <w:rPr>
          <w:rFonts w:hint="eastAsia" w:ascii="宋体" w:hAnsi="宋体" w:cs="宋体"/>
          <w:b/>
          <w:sz w:val="24"/>
          <w:szCs w:val="24"/>
        </w:rPr>
        <w:t>比选申请人基本情况表</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859"/>
        <w:gridCol w:w="3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68" w:type="dxa"/>
            <w:vAlign w:val="center"/>
          </w:tcPr>
          <w:p>
            <w:pPr>
              <w:rPr>
                <w:rFonts w:ascii="宋体" w:hAnsi="宋体" w:cs="宋体"/>
                <w:sz w:val="24"/>
                <w:szCs w:val="24"/>
              </w:rPr>
            </w:pPr>
            <w:r>
              <w:rPr>
                <w:rFonts w:hint="eastAsia" w:ascii="宋体" w:hAnsi="宋体" w:cs="宋体"/>
                <w:sz w:val="24"/>
                <w:szCs w:val="24"/>
              </w:rPr>
              <w:t>1</w:t>
            </w:r>
          </w:p>
        </w:tc>
        <w:tc>
          <w:tcPr>
            <w:tcW w:w="3859" w:type="dxa"/>
            <w:vAlign w:val="center"/>
          </w:tcPr>
          <w:p>
            <w:pPr>
              <w:rPr>
                <w:rFonts w:ascii="宋体" w:hAnsi="宋体" w:cs="宋体"/>
                <w:sz w:val="24"/>
                <w:szCs w:val="24"/>
              </w:rPr>
            </w:pPr>
            <w:r>
              <w:rPr>
                <w:rFonts w:hint="eastAsia" w:ascii="宋体" w:hAnsi="宋体" w:cs="宋体"/>
                <w:sz w:val="24"/>
                <w:szCs w:val="24"/>
              </w:rPr>
              <w:t>比选申请人名称：</w:t>
            </w:r>
          </w:p>
        </w:tc>
        <w:tc>
          <w:tcPr>
            <w:tcW w:w="3995" w:type="dxa"/>
            <w:vAlign w:val="center"/>
          </w:tcPr>
          <w:p>
            <w:pPr>
              <w:rPr>
                <w:rFonts w:ascii="宋体" w:hAnsi="宋体" w:cs="宋体"/>
                <w:sz w:val="24"/>
                <w:szCs w:val="24"/>
              </w:rPr>
            </w:pPr>
            <w:r>
              <w:rPr>
                <w:rFonts w:hint="eastAsia" w:ascii="宋体" w:hAnsi="宋体" w:cs="宋体"/>
                <w:sz w:val="24"/>
                <w:szCs w:val="24"/>
              </w:rPr>
              <w:t>法定代表人/单位负责人：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68" w:type="dxa"/>
            <w:vAlign w:val="center"/>
          </w:tcPr>
          <w:p>
            <w:pPr>
              <w:rPr>
                <w:rFonts w:ascii="宋体" w:hAnsi="宋体" w:cs="宋体"/>
                <w:sz w:val="24"/>
                <w:szCs w:val="24"/>
              </w:rPr>
            </w:pPr>
            <w:r>
              <w:rPr>
                <w:rFonts w:hint="eastAsia" w:ascii="宋体" w:hAnsi="宋体" w:cs="宋体"/>
                <w:sz w:val="24"/>
                <w:szCs w:val="24"/>
              </w:rPr>
              <w:t>2</w:t>
            </w:r>
          </w:p>
        </w:tc>
        <w:tc>
          <w:tcPr>
            <w:tcW w:w="3859" w:type="dxa"/>
            <w:vAlign w:val="center"/>
          </w:tcPr>
          <w:p>
            <w:pPr>
              <w:rPr>
                <w:rFonts w:ascii="宋体" w:hAnsi="宋体" w:cs="宋体"/>
                <w:sz w:val="24"/>
                <w:szCs w:val="24"/>
              </w:rPr>
            </w:pPr>
            <w:r>
              <w:rPr>
                <w:rFonts w:hint="eastAsia" w:ascii="宋体" w:hAnsi="宋体" w:cs="宋体"/>
                <w:sz w:val="24"/>
                <w:szCs w:val="24"/>
              </w:rPr>
              <w:t>注册地址：</w:t>
            </w:r>
          </w:p>
        </w:tc>
        <w:tc>
          <w:tcPr>
            <w:tcW w:w="3995" w:type="dxa"/>
            <w:vAlign w:val="center"/>
          </w:tcPr>
          <w:p>
            <w:pPr>
              <w:rPr>
                <w:rFonts w:ascii="宋体" w:hAnsi="宋体" w:cs="宋体"/>
                <w:sz w:val="24"/>
                <w:szCs w:val="24"/>
              </w:rPr>
            </w:pPr>
            <w:r>
              <w:rPr>
                <w:rFonts w:hint="eastAsia" w:ascii="宋体" w:hAnsi="宋体" w:cs="宋体"/>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68" w:type="dxa"/>
            <w:vAlign w:val="center"/>
          </w:tcPr>
          <w:p>
            <w:pPr>
              <w:rPr>
                <w:rFonts w:ascii="宋体" w:hAnsi="宋体" w:cs="宋体"/>
                <w:sz w:val="24"/>
                <w:szCs w:val="24"/>
              </w:rPr>
            </w:pPr>
            <w:r>
              <w:rPr>
                <w:rFonts w:hint="eastAsia" w:ascii="宋体" w:hAnsi="宋体" w:cs="宋体"/>
                <w:sz w:val="24"/>
                <w:szCs w:val="24"/>
              </w:rPr>
              <w:t>3</w:t>
            </w:r>
          </w:p>
        </w:tc>
        <w:tc>
          <w:tcPr>
            <w:tcW w:w="3859" w:type="dxa"/>
            <w:vAlign w:val="center"/>
          </w:tcPr>
          <w:p>
            <w:pPr>
              <w:pStyle w:val="27"/>
              <w:spacing w:beforeLines="0" w:line="240" w:lineRule="auto"/>
              <w:rPr>
                <w:rFonts w:cs="宋体"/>
                <w:sz w:val="24"/>
                <w:szCs w:val="24"/>
              </w:rPr>
            </w:pPr>
            <w:r>
              <w:rPr>
                <w:rFonts w:hint="eastAsia" w:cs="宋体"/>
                <w:sz w:val="24"/>
                <w:szCs w:val="24"/>
              </w:rPr>
              <w:t>联系人：</w:t>
            </w:r>
          </w:p>
        </w:tc>
        <w:tc>
          <w:tcPr>
            <w:tcW w:w="3995" w:type="dxa"/>
            <w:vAlign w:val="center"/>
          </w:tcPr>
          <w:p>
            <w:pPr>
              <w:rPr>
                <w:rFonts w:ascii="宋体" w:hAnsi="宋体" w:cs="宋体"/>
                <w:sz w:val="24"/>
                <w:szCs w:val="24"/>
              </w:rPr>
            </w:pP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68" w:type="dxa"/>
            <w:vAlign w:val="center"/>
          </w:tcPr>
          <w:p>
            <w:pPr>
              <w:rPr>
                <w:rFonts w:ascii="宋体" w:hAnsi="宋体" w:cs="宋体"/>
                <w:sz w:val="24"/>
                <w:szCs w:val="24"/>
              </w:rPr>
            </w:pPr>
            <w:r>
              <w:rPr>
                <w:rFonts w:hint="eastAsia" w:ascii="宋体" w:hAnsi="宋体" w:cs="宋体"/>
                <w:sz w:val="24"/>
                <w:szCs w:val="24"/>
              </w:rPr>
              <w:t>4</w:t>
            </w:r>
          </w:p>
        </w:tc>
        <w:tc>
          <w:tcPr>
            <w:tcW w:w="3859" w:type="dxa"/>
            <w:vAlign w:val="center"/>
          </w:tcPr>
          <w:p>
            <w:pPr>
              <w:rPr>
                <w:rFonts w:ascii="宋体" w:hAnsi="宋体" w:cs="宋体"/>
                <w:sz w:val="24"/>
                <w:szCs w:val="24"/>
              </w:rPr>
            </w:pPr>
            <w:r>
              <w:rPr>
                <w:rFonts w:hint="eastAsia" w:ascii="宋体" w:hAnsi="宋体" w:cs="宋体"/>
                <w:sz w:val="24"/>
                <w:szCs w:val="24"/>
              </w:rPr>
              <w:t>传真：</w:t>
            </w:r>
          </w:p>
        </w:tc>
        <w:tc>
          <w:tcPr>
            <w:tcW w:w="3995" w:type="dxa"/>
            <w:vAlign w:val="center"/>
          </w:tcPr>
          <w:p>
            <w:pPr>
              <w:rPr>
                <w:rFonts w:ascii="宋体" w:hAnsi="宋体" w:cs="宋体"/>
                <w:sz w:val="24"/>
                <w:szCs w:val="24"/>
              </w:rPr>
            </w:pPr>
            <w:r>
              <w:rPr>
                <w:rFonts w:hint="eastAsia" w:ascii="宋体" w:hAnsi="宋体" w:cs="宋体"/>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668" w:type="dxa"/>
            <w:vAlign w:val="center"/>
          </w:tcPr>
          <w:p>
            <w:pPr>
              <w:rPr>
                <w:rFonts w:ascii="宋体" w:hAnsi="宋体" w:cs="宋体"/>
                <w:sz w:val="24"/>
                <w:szCs w:val="24"/>
              </w:rPr>
            </w:pPr>
            <w:r>
              <w:rPr>
                <w:rFonts w:hint="eastAsia" w:ascii="宋体" w:hAnsi="宋体" w:cs="宋体"/>
                <w:sz w:val="24"/>
                <w:szCs w:val="24"/>
              </w:rPr>
              <w:t>5</w:t>
            </w:r>
          </w:p>
        </w:tc>
        <w:tc>
          <w:tcPr>
            <w:tcW w:w="3859" w:type="dxa"/>
            <w:vAlign w:val="center"/>
          </w:tcPr>
          <w:p>
            <w:pPr>
              <w:rPr>
                <w:rFonts w:ascii="宋体" w:hAnsi="宋体" w:cs="宋体"/>
                <w:sz w:val="24"/>
                <w:szCs w:val="24"/>
              </w:rPr>
            </w:pPr>
            <w:r>
              <w:rPr>
                <w:rFonts w:hint="eastAsia" w:ascii="宋体" w:hAnsi="宋体" w:cs="宋体"/>
                <w:sz w:val="24"/>
                <w:szCs w:val="24"/>
              </w:rPr>
              <w:t>营业执照号（统一社会信用代码）：</w:t>
            </w:r>
          </w:p>
        </w:tc>
        <w:tc>
          <w:tcPr>
            <w:tcW w:w="3995" w:type="dxa"/>
            <w:vAlign w:val="center"/>
          </w:tcPr>
          <w:p>
            <w:pPr>
              <w:rPr>
                <w:rFonts w:ascii="宋体" w:hAnsi="宋体" w:cs="宋体"/>
                <w:sz w:val="24"/>
                <w:szCs w:val="24"/>
              </w:rPr>
            </w:pPr>
            <w:r>
              <w:rPr>
                <w:rFonts w:hint="eastAsia" w:ascii="宋体" w:hAnsi="宋体" w:cs="宋体"/>
                <w:sz w:val="24"/>
                <w:szCs w:val="24"/>
              </w:rPr>
              <w:t>开户许可证号：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68" w:type="dxa"/>
            <w:vAlign w:val="center"/>
          </w:tcPr>
          <w:p>
            <w:pPr>
              <w:rPr>
                <w:rFonts w:ascii="宋体" w:hAnsi="宋体" w:cs="宋体"/>
                <w:sz w:val="24"/>
                <w:szCs w:val="24"/>
              </w:rPr>
            </w:pPr>
            <w:r>
              <w:rPr>
                <w:rFonts w:hint="eastAsia" w:ascii="宋体" w:hAnsi="宋体" w:cs="宋体"/>
                <w:sz w:val="24"/>
                <w:szCs w:val="24"/>
              </w:rPr>
              <w:t>6</w:t>
            </w:r>
          </w:p>
        </w:tc>
        <w:tc>
          <w:tcPr>
            <w:tcW w:w="3859" w:type="dxa"/>
            <w:vAlign w:val="center"/>
          </w:tcPr>
          <w:p>
            <w:pPr>
              <w:rPr>
                <w:rFonts w:ascii="宋体" w:hAnsi="宋体" w:cs="宋体"/>
                <w:sz w:val="24"/>
                <w:szCs w:val="24"/>
              </w:rPr>
            </w:pPr>
            <w:r>
              <w:rPr>
                <w:rFonts w:hint="eastAsia" w:ascii="宋体" w:hAnsi="宋体" w:cs="宋体"/>
                <w:sz w:val="24"/>
                <w:szCs w:val="24"/>
              </w:rPr>
              <w:t>分支机构名称：</w:t>
            </w:r>
          </w:p>
        </w:tc>
        <w:tc>
          <w:tcPr>
            <w:tcW w:w="3995" w:type="dxa"/>
            <w:vAlign w:val="center"/>
          </w:tcPr>
          <w:p>
            <w:pPr>
              <w:rPr>
                <w:rFonts w:ascii="宋体" w:hAnsi="宋体" w:cs="宋体"/>
                <w:sz w:val="24"/>
                <w:szCs w:val="24"/>
              </w:rPr>
            </w:pPr>
            <w:r>
              <w:rPr>
                <w:rFonts w:hint="eastAsia" w:ascii="宋体" w:hAnsi="宋体" w:cs="宋体"/>
                <w:sz w:val="24"/>
                <w:szCs w:val="24"/>
              </w:rPr>
              <w:t>分支机构地址：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668" w:type="dxa"/>
            <w:vAlign w:val="center"/>
          </w:tcPr>
          <w:p>
            <w:pPr>
              <w:rPr>
                <w:rFonts w:ascii="宋体" w:hAnsi="宋体" w:cs="宋体"/>
                <w:sz w:val="24"/>
                <w:szCs w:val="24"/>
              </w:rPr>
            </w:pPr>
            <w:r>
              <w:rPr>
                <w:rFonts w:hint="eastAsia" w:ascii="宋体" w:hAnsi="宋体" w:cs="宋体"/>
                <w:sz w:val="24"/>
                <w:szCs w:val="24"/>
              </w:rPr>
              <w:t>7</w:t>
            </w:r>
          </w:p>
        </w:tc>
        <w:tc>
          <w:tcPr>
            <w:tcW w:w="7854" w:type="dxa"/>
            <w:gridSpan w:val="2"/>
            <w:vAlign w:val="center"/>
          </w:tcPr>
          <w:p>
            <w:pPr>
              <w:rPr>
                <w:rFonts w:ascii="宋体" w:hAnsi="宋体" w:cs="宋体"/>
                <w:sz w:val="24"/>
                <w:szCs w:val="24"/>
              </w:rPr>
            </w:pPr>
            <w:r>
              <w:rPr>
                <w:rFonts w:hint="eastAsia" w:ascii="宋体" w:hAnsi="宋体" w:cs="宋体"/>
                <w:sz w:val="24"/>
                <w:szCs w:val="24"/>
              </w:rPr>
              <w:t>公司类型：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68" w:type="dxa"/>
            <w:vAlign w:val="center"/>
          </w:tcPr>
          <w:p>
            <w:pPr>
              <w:rPr>
                <w:rFonts w:ascii="宋体" w:hAnsi="宋体" w:cs="宋体"/>
                <w:sz w:val="24"/>
                <w:szCs w:val="24"/>
              </w:rPr>
            </w:pPr>
            <w:r>
              <w:rPr>
                <w:rFonts w:hint="eastAsia" w:ascii="宋体" w:hAnsi="宋体" w:cs="宋体"/>
                <w:sz w:val="24"/>
                <w:szCs w:val="24"/>
              </w:rPr>
              <w:t>8</w:t>
            </w:r>
          </w:p>
        </w:tc>
        <w:tc>
          <w:tcPr>
            <w:tcW w:w="7854" w:type="dxa"/>
            <w:gridSpan w:val="2"/>
            <w:vAlign w:val="center"/>
          </w:tcPr>
          <w:p>
            <w:pPr>
              <w:pStyle w:val="27"/>
              <w:spacing w:beforeLines="0" w:line="240" w:lineRule="auto"/>
              <w:rPr>
                <w:rFonts w:cs="宋体"/>
                <w:sz w:val="24"/>
                <w:szCs w:val="24"/>
              </w:rPr>
            </w:pPr>
            <w:r>
              <w:rPr>
                <w:rFonts w:hint="eastAsia" w:cs="宋体"/>
                <w:sz w:val="24"/>
                <w:szCs w:val="24"/>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jc w:val="center"/>
        </w:trPr>
        <w:tc>
          <w:tcPr>
            <w:tcW w:w="668" w:type="dxa"/>
            <w:vAlign w:val="center"/>
          </w:tcPr>
          <w:p>
            <w:pPr>
              <w:spacing w:line="360" w:lineRule="auto"/>
              <w:rPr>
                <w:rFonts w:ascii="宋体" w:hAnsi="宋体" w:cs="宋体"/>
                <w:sz w:val="24"/>
                <w:szCs w:val="24"/>
              </w:rPr>
            </w:pPr>
            <w:r>
              <w:rPr>
                <w:rFonts w:hint="eastAsia" w:ascii="宋体" w:hAnsi="宋体" w:cs="宋体"/>
                <w:sz w:val="24"/>
                <w:szCs w:val="24"/>
              </w:rPr>
              <w:t>9</w:t>
            </w:r>
          </w:p>
        </w:tc>
        <w:tc>
          <w:tcPr>
            <w:tcW w:w="7854" w:type="dxa"/>
            <w:gridSpan w:val="2"/>
            <w:vAlign w:val="center"/>
          </w:tcPr>
          <w:p>
            <w:pPr>
              <w:pStyle w:val="27"/>
              <w:spacing w:beforeLines="0" w:line="240" w:lineRule="auto"/>
              <w:rPr>
                <w:rFonts w:cs="宋体"/>
                <w:sz w:val="24"/>
                <w:szCs w:val="24"/>
              </w:rPr>
            </w:pPr>
            <w:r>
              <w:rPr>
                <w:rFonts w:hint="eastAsia" w:cs="宋体"/>
                <w:sz w:val="24"/>
                <w:szCs w:val="24"/>
              </w:rPr>
              <w:t>营业范围：</w:t>
            </w:r>
          </w:p>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668" w:type="dxa"/>
            <w:vAlign w:val="center"/>
          </w:tcPr>
          <w:p>
            <w:pPr>
              <w:spacing w:line="360" w:lineRule="auto"/>
              <w:rPr>
                <w:rFonts w:ascii="宋体" w:hAnsi="宋体" w:cs="宋体"/>
                <w:sz w:val="24"/>
                <w:szCs w:val="24"/>
              </w:rPr>
            </w:pPr>
            <w:r>
              <w:rPr>
                <w:rFonts w:hint="eastAsia" w:ascii="宋体" w:hAnsi="宋体" w:cs="宋体"/>
                <w:sz w:val="24"/>
                <w:szCs w:val="24"/>
              </w:rPr>
              <w:t>10</w:t>
            </w:r>
          </w:p>
        </w:tc>
        <w:tc>
          <w:tcPr>
            <w:tcW w:w="7854" w:type="dxa"/>
            <w:gridSpan w:val="2"/>
            <w:vAlign w:val="center"/>
          </w:tcPr>
          <w:p>
            <w:pPr>
              <w:rPr>
                <w:rFonts w:ascii="宋体" w:hAnsi="宋体" w:cs="宋体"/>
                <w:sz w:val="24"/>
                <w:szCs w:val="24"/>
              </w:rPr>
            </w:pPr>
            <w:r>
              <w:rPr>
                <w:rFonts w:hint="eastAsia" w:ascii="宋体" w:hAnsi="宋体" w:cs="宋体"/>
                <w:sz w:val="24"/>
                <w:szCs w:val="24"/>
                <w:lang w:eastAsia="zh-CN"/>
              </w:rPr>
              <w:t>其他需要</w:t>
            </w:r>
            <w:r>
              <w:rPr>
                <w:rFonts w:hint="eastAsia" w:ascii="宋体" w:hAnsi="宋体" w:cs="宋体"/>
                <w:sz w:val="24"/>
                <w:szCs w:val="24"/>
              </w:rPr>
              <w:t>说明的情况：</w:t>
            </w:r>
          </w:p>
        </w:tc>
      </w:tr>
    </w:tbl>
    <w:p>
      <w:pPr>
        <w:rPr>
          <w:rFonts w:ascii="宋体" w:hAnsi="宋体" w:cs="宋体"/>
          <w:sz w:val="24"/>
          <w:szCs w:val="24"/>
        </w:rPr>
      </w:pPr>
    </w:p>
    <w:p>
      <w:pPr>
        <w:jc w:val="center"/>
        <w:rPr>
          <w:rFonts w:ascii="宋体" w:hAnsi="宋体" w:cs="宋体"/>
          <w:sz w:val="24"/>
          <w:szCs w:val="24"/>
        </w:rPr>
        <w:sectPr>
          <w:pgSz w:w="11906" w:h="16838"/>
          <w:pgMar w:top="1440" w:right="1800" w:bottom="1440" w:left="1800" w:header="851" w:footer="992" w:gutter="0"/>
          <w:cols w:space="720" w:num="1"/>
          <w:docGrid w:type="lines" w:linePitch="312" w:charSpace="0"/>
        </w:sectPr>
      </w:pPr>
    </w:p>
    <w:p>
      <w:pPr>
        <w:jc w:val="center"/>
        <w:rPr>
          <w:rFonts w:ascii="宋体" w:hAnsi="宋体" w:cs="宋体"/>
          <w:b/>
          <w:sz w:val="24"/>
          <w:szCs w:val="24"/>
        </w:rPr>
      </w:pPr>
      <w:r>
        <w:rPr>
          <w:rFonts w:hint="eastAsia" w:ascii="宋体" w:hAnsi="宋体" w:cs="宋体"/>
          <w:b/>
          <w:sz w:val="24"/>
          <w:szCs w:val="24"/>
        </w:rPr>
        <w:t>（二）在中华人民共和国境内合法注册单位的证明材料</w:t>
      </w:r>
    </w:p>
    <w:p>
      <w:pPr>
        <w:pStyle w:val="23"/>
        <w:widowControl/>
        <w:spacing w:line="560" w:lineRule="exact"/>
        <w:rPr>
          <w:rFonts w:ascii="宋体" w:hAnsi="宋体" w:eastAsia="宋体" w:cs="宋体"/>
          <w:color w:val="auto"/>
          <w:sz w:val="24"/>
          <w:szCs w:val="24"/>
          <w:lang w:eastAsia="zh-TW"/>
        </w:rPr>
      </w:pPr>
      <w:r>
        <w:rPr>
          <w:rFonts w:hint="eastAsia" w:ascii="宋体" w:hAnsi="宋体" w:eastAsia="宋体" w:cs="宋体"/>
          <w:color w:val="auto"/>
          <w:sz w:val="24"/>
          <w:szCs w:val="24"/>
          <w:lang w:eastAsia="zh-TW"/>
        </w:rPr>
        <w:t>注：①</w:t>
      </w:r>
      <w:r>
        <w:rPr>
          <w:rFonts w:hint="eastAsia" w:ascii="宋体" w:hAnsi="宋体" w:eastAsia="宋体" w:cs="宋体"/>
          <w:color w:val="auto"/>
          <w:sz w:val="24"/>
          <w:szCs w:val="24"/>
        </w:rPr>
        <w:t>比选申请人</w:t>
      </w:r>
      <w:r>
        <w:rPr>
          <w:rFonts w:hint="eastAsia" w:ascii="宋体" w:hAnsi="宋体" w:eastAsia="宋体" w:cs="宋体"/>
          <w:color w:val="auto"/>
          <w:sz w:val="24"/>
          <w:szCs w:val="24"/>
          <w:lang w:eastAsia="zh-TW"/>
        </w:rPr>
        <w:t>若为企业法人的，提供“统一社会信用代码营业执照”，未换证的提供“营业执照、税务登记证、组织机构代码证或三证合一的营业执照”；</w:t>
      </w:r>
    </w:p>
    <w:p>
      <w:pPr>
        <w:pStyle w:val="23"/>
        <w:widowControl/>
        <w:spacing w:line="560" w:lineRule="exact"/>
        <w:ind w:firstLine="480" w:firstLineChars="200"/>
        <w:rPr>
          <w:rFonts w:ascii="宋体" w:hAnsi="宋体" w:eastAsia="宋体" w:cs="宋体"/>
          <w:color w:val="auto"/>
          <w:sz w:val="24"/>
          <w:szCs w:val="24"/>
          <w:lang w:eastAsia="zh-TW"/>
        </w:rPr>
      </w:pPr>
      <w:r>
        <w:rPr>
          <w:rFonts w:hint="eastAsia" w:ascii="宋体" w:hAnsi="宋体" w:eastAsia="宋体" w:cs="宋体"/>
          <w:color w:val="auto"/>
          <w:sz w:val="24"/>
          <w:szCs w:val="24"/>
          <w:lang w:eastAsia="zh-TW"/>
        </w:rPr>
        <w:t>②</w:t>
      </w:r>
      <w:r>
        <w:rPr>
          <w:rFonts w:hint="eastAsia" w:ascii="宋体" w:hAnsi="宋体" w:eastAsia="宋体" w:cs="宋体"/>
          <w:color w:val="auto"/>
          <w:sz w:val="24"/>
          <w:szCs w:val="24"/>
        </w:rPr>
        <w:t>比选申请人</w:t>
      </w:r>
      <w:r>
        <w:rPr>
          <w:rFonts w:hint="eastAsia" w:ascii="宋体" w:hAnsi="宋体" w:eastAsia="宋体" w:cs="宋体"/>
          <w:color w:val="auto"/>
          <w:sz w:val="24"/>
          <w:szCs w:val="24"/>
          <w:lang w:eastAsia="zh-TW"/>
        </w:rPr>
        <w:t>若为事业法人的：提供“统一社会信用代码法人登记证书”，未换证的提交“事业法人登记证书、组织机构代码证”；</w:t>
      </w:r>
    </w:p>
    <w:p>
      <w:pPr>
        <w:pStyle w:val="23"/>
        <w:widowControl/>
        <w:spacing w:line="560" w:lineRule="exact"/>
        <w:ind w:firstLine="480" w:firstLineChars="200"/>
        <w:rPr>
          <w:rFonts w:ascii="宋体" w:hAnsi="宋体" w:eastAsia="宋体" w:cs="宋体"/>
          <w:color w:val="auto"/>
          <w:sz w:val="24"/>
          <w:szCs w:val="24"/>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color w:val="auto"/>
          <w:sz w:val="24"/>
          <w:szCs w:val="24"/>
        </w:rPr>
        <w:t>③比选申请人若为分支机构的，需要获得总公司/总所的书面授权委托。</w:t>
      </w:r>
      <w:bookmarkStart w:id="58" w:name="_Toc11495"/>
    </w:p>
    <w:p>
      <w:pPr>
        <w:pStyle w:val="23"/>
        <w:widowControl/>
        <w:spacing w:line="560" w:lineRule="exact"/>
        <w:jc w:val="center"/>
        <w:rPr>
          <w:rFonts w:ascii="宋体" w:hAnsi="宋体" w:eastAsia="宋体" w:cs="宋体"/>
          <w:b/>
          <w:color w:val="auto"/>
          <w:sz w:val="24"/>
          <w:szCs w:val="24"/>
        </w:rPr>
      </w:pPr>
      <w:r>
        <w:rPr>
          <w:rFonts w:hint="eastAsia" w:ascii="宋体" w:hAnsi="宋体" w:eastAsia="宋体" w:cs="宋体"/>
          <w:b/>
          <w:color w:val="auto"/>
          <w:sz w:val="24"/>
          <w:szCs w:val="24"/>
        </w:rPr>
        <w:t>（三）具有良好的商业信誉的证明材料</w:t>
      </w:r>
      <w:bookmarkEnd w:id="58"/>
    </w:p>
    <w:p>
      <w:pPr>
        <w:jc w:val="center"/>
        <w:rPr>
          <w:rFonts w:ascii="宋体" w:hAnsi="宋体" w:cs="宋体"/>
          <w:sz w:val="24"/>
          <w:szCs w:val="24"/>
        </w:rPr>
      </w:pPr>
    </w:p>
    <w:p>
      <w:pPr>
        <w:jc w:val="center"/>
        <w:rPr>
          <w:rFonts w:ascii="宋体" w:hAnsi="宋体" w:cs="宋体"/>
          <w:b/>
          <w:sz w:val="24"/>
          <w:szCs w:val="24"/>
        </w:rPr>
      </w:pPr>
      <w:r>
        <w:rPr>
          <w:rFonts w:hint="eastAsia" w:ascii="宋体" w:hAnsi="宋体" w:cs="宋体"/>
          <w:b/>
          <w:sz w:val="24"/>
          <w:szCs w:val="24"/>
        </w:rPr>
        <w:t>承诺函</w:t>
      </w:r>
    </w:p>
    <w:p>
      <w:pPr>
        <w:pStyle w:val="23"/>
        <w:spacing w:line="520" w:lineRule="exact"/>
        <w:rPr>
          <w:rFonts w:ascii="宋体" w:hAnsi="宋体" w:eastAsia="宋体" w:cs="宋体"/>
          <w:color w:val="auto"/>
          <w:sz w:val="24"/>
          <w:szCs w:val="24"/>
        </w:rPr>
      </w:pPr>
      <w:r>
        <w:rPr>
          <w:rFonts w:hint="eastAsia" w:ascii="宋体" w:hAnsi="宋体" w:eastAsia="宋体" w:cs="宋体"/>
          <w:color w:val="auto"/>
          <w:sz w:val="24"/>
          <w:szCs w:val="24"/>
          <w:u w:val="single"/>
          <w:lang w:val="zh-TW"/>
        </w:rPr>
        <w:t>四川蜀道铁路</w:t>
      </w:r>
      <w:r>
        <w:rPr>
          <w:rFonts w:hint="eastAsia" w:ascii="宋体" w:hAnsi="宋体" w:eastAsia="宋体" w:cs="宋体"/>
          <w:color w:val="auto"/>
          <w:sz w:val="24"/>
          <w:szCs w:val="24"/>
          <w:u w:val="single"/>
          <w:lang w:val="zh-TW" w:eastAsia="zh-CN"/>
        </w:rPr>
        <w:t>物流</w:t>
      </w:r>
      <w:r>
        <w:rPr>
          <w:rFonts w:hint="eastAsia" w:ascii="宋体" w:hAnsi="宋体" w:eastAsia="宋体" w:cs="宋体"/>
          <w:color w:val="auto"/>
          <w:sz w:val="24"/>
          <w:szCs w:val="24"/>
          <w:u w:val="single"/>
          <w:lang w:val="zh-TW"/>
        </w:rPr>
        <w:t>有限责任公司</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CN"/>
        </w:rPr>
        <w:t>比选人</w:t>
      </w:r>
      <w:r>
        <w:rPr>
          <w:rFonts w:hint="eastAsia" w:ascii="宋体" w:hAnsi="宋体" w:eastAsia="宋体" w:cs="宋体"/>
          <w:color w:val="auto"/>
          <w:sz w:val="24"/>
          <w:szCs w:val="24"/>
          <w:lang w:val="zh-TW" w:eastAsia="zh-TW"/>
        </w:rPr>
        <w:t>）：</w:t>
      </w:r>
    </w:p>
    <w:p>
      <w:pPr>
        <w:spacing w:line="520" w:lineRule="exact"/>
        <w:ind w:firstLine="480" w:firstLineChars="200"/>
        <w:rPr>
          <w:rFonts w:ascii="宋体" w:hAnsi="宋体" w:cs="宋体"/>
          <w:sz w:val="24"/>
          <w:szCs w:val="24"/>
        </w:rPr>
      </w:pPr>
      <w:r>
        <w:rPr>
          <w:rFonts w:hint="eastAsia" w:ascii="宋体" w:hAnsi="宋体" w:cs="宋体"/>
          <w:sz w:val="24"/>
          <w:szCs w:val="24"/>
          <w:lang w:val="zh-TW" w:eastAsia="zh-TW"/>
        </w:rPr>
        <w:t>我单位作为</w:t>
      </w:r>
      <w:r>
        <w:rPr>
          <w:rFonts w:hint="eastAsia" w:ascii="宋体" w:hAnsi="宋体" w:cs="宋体"/>
          <w:sz w:val="24"/>
          <w:szCs w:val="24"/>
          <w:u w:val="single"/>
          <w:lang w:val="zh-TW"/>
        </w:rPr>
        <w:t>四川蜀道铁路</w:t>
      </w:r>
      <w:r>
        <w:rPr>
          <w:rFonts w:hint="eastAsia" w:ascii="宋体" w:hAnsi="宋体" w:cs="宋体"/>
          <w:sz w:val="24"/>
          <w:szCs w:val="24"/>
          <w:u w:val="single"/>
          <w:lang w:val="zh-TW" w:eastAsia="zh-CN"/>
        </w:rPr>
        <w:t>物流</w:t>
      </w:r>
      <w:r>
        <w:rPr>
          <w:rFonts w:hint="eastAsia" w:ascii="宋体" w:hAnsi="宋体" w:cs="宋体"/>
          <w:sz w:val="24"/>
          <w:szCs w:val="24"/>
          <w:u w:val="single"/>
          <w:lang w:val="zh-TW"/>
        </w:rPr>
        <w:t>有限责任公司</w:t>
      </w:r>
      <w:r>
        <w:rPr>
          <w:rFonts w:hint="eastAsia" w:ascii="宋体" w:hAnsi="宋体" w:cs="宋体"/>
          <w:sz w:val="24"/>
          <w:szCs w:val="24"/>
          <w:u w:val="single"/>
          <w:lang w:val="en-US" w:eastAsia="zh-CN"/>
        </w:rPr>
        <w:t>人才盘点</w:t>
      </w:r>
      <w:r>
        <w:rPr>
          <w:rFonts w:hint="eastAsia" w:ascii="宋体" w:hAnsi="宋体" w:cs="宋体"/>
          <w:sz w:val="24"/>
          <w:szCs w:val="24"/>
          <w:u w:val="single"/>
          <w:lang w:val="zh-TW"/>
        </w:rPr>
        <w:t>服务项目</w:t>
      </w:r>
      <w:r>
        <w:rPr>
          <w:rFonts w:hint="eastAsia" w:ascii="宋体" w:hAnsi="宋体" w:cs="宋体"/>
          <w:sz w:val="24"/>
          <w:szCs w:val="24"/>
          <w:lang w:val="zh-TW" w:eastAsia="zh-TW"/>
        </w:rPr>
        <w:t>（项目名称</w:t>
      </w:r>
      <w:r>
        <w:rPr>
          <w:rFonts w:hint="eastAsia" w:ascii="宋体" w:hAnsi="宋体" w:cs="宋体"/>
          <w:sz w:val="24"/>
          <w:szCs w:val="24"/>
          <w:lang w:val="zh-TW"/>
        </w:rPr>
        <w:t>）的比选申请人</w:t>
      </w:r>
      <w:r>
        <w:rPr>
          <w:rFonts w:hint="eastAsia" w:ascii="宋体" w:hAnsi="宋体" w:cs="宋体"/>
          <w:sz w:val="24"/>
          <w:szCs w:val="24"/>
          <w:lang w:val="zh-TW" w:eastAsia="zh-TW"/>
        </w:rPr>
        <w:t>。</w:t>
      </w:r>
      <w:r>
        <w:rPr>
          <w:rFonts w:hint="eastAsia" w:ascii="宋体" w:hAnsi="宋体" w:cs="宋体"/>
          <w:sz w:val="24"/>
          <w:szCs w:val="24"/>
        </w:rPr>
        <w:t>现郑重承诺如下：</w:t>
      </w:r>
    </w:p>
    <w:p>
      <w:pPr>
        <w:spacing w:line="520" w:lineRule="exact"/>
        <w:ind w:right="-1" w:firstLine="482" w:firstLineChars="200"/>
        <w:rPr>
          <w:rFonts w:ascii="宋体" w:hAnsi="宋体" w:cs="宋体"/>
          <w:b/>
          <w:sz w:val="24"/>
          <w:szCs w:val="24"/>
        </w:rPr>
      </w:pPr>
      <w:r>
        <w:rPr>
          <w:rFonts w:hint="eastAsia" w:ascii="宋体" w:hAnsi="宋体" w:cs="宋体"/>
          <w:b/>
          <w:sz w:val="24"/>
          <w:szCs w:val="24"/>
        </w:rPr>
        <w:t>我单位具有良好的商业信誉。</w:t>
      </w:r>
    </w:p>
    <w:p>
      <w:pPr>
        <w:spacing w:line="520" w:lineRule="exact"/>
        <w:ind w:right="-1" w:firstLine="480" w:firstLineChars="200"/>
        <w:rPr>
          <w:rFonts w:ascii="宋体" w:hAnsi="宋体" w:cs="宋体"/>
          <w:sz w:val="24"/>
          <w:szCs w:val="24"/>
        </w:rPr>
      </w:pPr>
      <w:r>
        <w:rPr>
          <w:rFonts w:hint="eastAsia" w:ascii="宋体" w:hAnsi="宋体" w:cs="宋体"/>
          <w:sz w:val="24"/>
          <w:szCs w:val="24"/>
        </w:rPr>
        <w:t>本单位对上述承诺的内容事项真实性负责。如经查实上述承诺的内容事项存在虚假，我单位愿意接受以提供虚假材料谋取中标的法律责任。</w:t>
      </w:r>
    </w:p>
    <w:p>
      <w:pPr>
        <w:spacing w:line="520" w:lineRule="exact"/>
        <w:ind w:firstLine="480" w:firstLineChars="200"/>
        <w:rPr>
          <w:rFonts w:ascii="宋体" w:hAnsi="宋体" w:cs="宋体"/>
          <w:sz w:val="24"/>
          <w:szCs w:val="24"/>
        </w:rPr>
      </w:pPr>
    </w:p>
    <w:p>
      <w:pPr>
        <w:spacing w:line="520" w:lineRule="exact"/>
        <w:ind w:firstLine="480" w:firstLineChars="200"/>
        <w:rPr>
          <w:rFonts w:ascii="宋体" w:hAnsi="宋体" w:cs="宋体"/>
          <w:sz w:val="24"/>
          <w:szCs w:val="24"/>
        </w:rPr>
      </w:pPr>
      <w:r>
        <w:rPr>
          <w:rFonts w:hint="eastAsia" w:ascii="宋体" w:hAnsi="宋体" w:cs="宋体"/>
          <w:sz w:val="24"/>
          <w:szCs w:val="24"/>
        </w:rPr>
        <w:t>附：比选申请人通过信用中国网站（www.creditchina.gov.cn）</w:t>
      </w:r>
      <w:r>
        <w:rPr>
          <w:rFonts w:hint="eastAsia" w:ascii="宋体" w:hAnsi="宋体" w:cs="宋体"/>
          <w:sz w:val="24"/>
          <w:szCs w:val="24"/>
          <w:lang w:eastAsia="zh-CN"/>
        </w:rPr>
        <w:t>－</w:t>
      </w:r>
      <w:r>
        <w:rPr>
          <w:rFonts w:hint="eastAsia" w:ascii="宋体" w:hAnsi="宋体" w:cs="宋体"/>
          <w:sz w:val="24"/>
          <w:szCs w:val="24"/>
        </w:rPr>
        <w:t>信用服务-失信被执行人查询、重大税收违法案件查询的截图复印件（事业单位不提供）。</w:t>
      </w:r>
    </w:p>
    <w:p>
      <w:pPr>
        <w:spacing w:line="560" w:lineRule="exact"/>
        <w:ind w:firstLine="480" w:firstLineChars="200"/>
        <w:rPr>
          <w:rFonts w:ascii="宋体" w:hAnsi="宋体" w:cs="宋体"/>
          <w:sz w:val="24"/>
          <w:szCs w:val="24"/>
        </w:rPr>
      </w:pPr>
    </w:p>
    <w:p>
      <w:pPr>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spacing w:line="480" w:lineRule="auto"/>
        <w:ind w:firstLine="3120" w:firstLineChars="13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420"/>
        <w:rPr>
          <w:rFonts w:ascii="宋体" w:hAnsi="宋体" w:cs="宋体"/>
          <w:sz w:val="24"/>
          <w:szCs w:val="24"/>
          <w:u w:val="single"/>
        </w:rPr>
      </w:pPr>
      <w:r>
        <w:rPr>
          <w:rFonts w:hint="eastAsia" w:ascii="宋体" w:hAnsi="宋体" w:cs="宋体"/>
          <w:sz w:val="24"/>
          <w:szCs w:val="24"/>
        </w:rPr>
        <w:t xml:space="preserve">                      法定代表人或其委托代理人：</w:t>
      </w:r>
      <w:r>
        <w:rPr>
          <w:rFonts w:hint="eastAsia" w:ascii="宋体" w:hAnsi="宋体" w:cs="宋体"/>
          <w:sz w:val="24"/>
          <w:szCs w:val="24"/>
          <w:u w:val="single"/>
        </w:rPr>
        <w:t xml:space="preserve">     （签字）      </w:t>
      </w:r>
    </w:p>
    <w:p>
      <w:pPr>
        <w:spacing w:line="480" w:lineRule="auto"/>
        <w:ind w:firstLine="4939" w:firstLineChars="2058"/>
        <w:rPr>
          <w:rFonts w:ascii="宋体" w:hAnsi="宋体" w:cs="宋体"/>
          <w:sz w:val="24"/>
          <w:szCs w:val="24"/>
        </w:rPr>
      </w:pPr>
      <w:r>
        <w:rPr>
          <w:rFonts w:hint="eastAsia" w:ascii="宋体" w:hAnsi="宋体" w:cs="宋体"/>
          <w:sz w:val="24"/>
          <w:szCs w:val="24"/>
        </w:rPr>
        <w:t>年   月   日</w:t>
      </w:r>
    </w:p>
    <w:p>
      <w:pPr>
        <w:spacing w:line="520" w:lineRule="exact"/>
        <w:jc w:val="right"/>
        <w:rPr>
          <w:rFonts w:ascii="宋体" w:hAnsi="宋体" w:cs="宋体"/>
          <w:sz w:val="24"/>
          <w:szCs w:val="24"/>
        </w:rPr>
      </w:pPr>
    </w:p>
    <w:p>
      <w:pPr>
        <w:tabs>
          <w:tab w:val="left" w:pos="1134"/>
          <w:tab w:val="right" w:pos="9440"/>
        </w:tabs>
        <w:spacing w:line="560" w:lineRule="exact"/>
        <w:ind w:firstLine="360" w:firstLineChars="150"/>
        <w:rPr>
          <w:rFonts w:ascii="宋体" w:hAnsi="宋体" w:cs="宋体"/>
          <w:sz w:val="24"/>
          <w:szCs w:val="24"/>
        </w:rPr>
      </w:pPr>
    </w:p>
    <w:p>
      <w:pPr>
        <w:tabs>
          <w:tab w:val="left" w:pos="1134"/>
          <w:tab w:val="right" w:pos="9440"/>
        </w:tabs>
        <w:spacing w:line="560" w:lineRule="exact"/>
        <w:ind w:firstLine="360" w:firstLineChars="150"/>
        <w:rPr>
          <w:rFonts w:ascii="宋体" w:hAnsi="宋体" w:cs="宋体"/>
          <w:sz w:val="24"/>
          <w:szCs w:val="24"/>
        </w:rPr>
      </w:pPr>
    </w:p>
    <w:p>
      <w:pPr>
        <w:tabs>
          <w:tab w:val="left" w:pos="1134"/>
          <w:tab w:val="right" w:pos="9440"/>
        </w:tabs>
        <w:spacing w:line="560" w:lineRule="exact"/>
        <w:ind w:firstLine="360" w:firstLineChars="150"/>
        <w:rPr>
          <w:rFonts w:ascii="宋体" w:hAnsi="宋体" w:cs="宋体"/>
          <w:sz w:val="24"/>
          <w:szCs w:val="24"/>
        </w:rPr>
      </w:pPr>
    </w:p>
    <w:p>
      <w:pPr>
        <w:tabs>
          <w:tab w:val="left" w:pos="1134"/>
          <w:tab w:val="right" w:pos="9440"/>
        </w:tabs>
        <w:spacing w:line="560" w:lineRule="exact"/>
        <w:ind w:firstLine="360" w:firstLineChars="150"/>
        <w:rPr>
          <w:rFonts w:ascii="宋体" w:hAnsi="宋体" w:cs="宋体"/>
          <w:sz w:val="24"/>
          <w:szCs w:val="24"/>
        </w:rPr>
      </w:pPr>
    </w:p>
    <w:p>
      <w:pPr>
        <w:rPr>
          <w:rFonts w:ascii="宋体" w:hAnsi="宋体" w:cs="宋体"/>
          <w:b/>
          <w:bCs/>
          <w:sz w:val="24"/>
          <w:szCs w:val="24"/>
        </w:rPr>
        <w:sectPr>
          <w:pgSz w:w="11906" w:h="16838"/>
          <w:pgMar w:top="1440" w:right="1800" w:bottom="1440" w:left="1800" w:header="851" w:footer="992" w:gutter="0"/>
          <w:cols w:space="720" w:num="1"/>
          <w:docGrid w:type="lines" w:linePitch="312" w:charSpace="0"/>
        </w:sectPr>
      </w:pPr>
      <w:bookmarkStart w:id="59" w:name="_Toc11250"/>
    </w:p>
    <w:bookmarkEnd w:id="59"/>
    <w:p>
      <w:pPr>
        <w:jc w:val="center"/>
        <w:rPr>
          <w:rFonts w:ascii="宋体" w:hAnsi="宋体" w:cs="宋体"/>
          <w:b/>
          <w:sz w:val="24"/>
          <w:szCs w:val="24"/>
        </w:rPr>
      </w:pPr>
      <w:bookmarkStart w:id="60" w:name="_Toc19355"/>
      <w:r>
        <w:rPr>
          <w:rFonts w:hint="eastAsia" w:ascii="宋体" w:hAnsi="宋体" w:cs="宋体"/>
          <w:b/>
          <w:sz w:val="24"/>
          <w:szCs w:val="24"/>
        </w:rPr>
        <w:t>（四）具有完成本所投项目的履约服务能力的证明材料</w:t>
      </w:r>
    </w:p>
    <w:p>
      <w:pPr>
        <w:jc w:val="center"/>
        <w:rPr>
          <w:rFonts w:ascii="宋体" w:hAnsi="宋体" w:cs="宋体"/>
          <w:b/>
          <w:sz w:val="24"/>
          <w:szCs w:val="24"/>
        </w:rPr>
      </w:pPr>
    </w:p>
    <w:p>
      <w:pPr>
        <w:jc w:val="center"/>
        <w:rPr>
          <w:rFonts w:ascii="宋体" w:hAnsi="宋体" w:cs="宋体"/>
          <w:b/>
          <w:sz w:val="24"/>
          <w:szCs w:val="24"/>
        </w:rPr>
      </w:pPr>
      <w:r>
        <w:rPr>
          <w:rFonts w:hint="eastAsia" w:ascii="宋体" w:hAnsi="宋体" w:cs="宋体"/>
          <w:b/>
          <w:sz w:val="24"/>
          <w:szCs w:val="24"/>
        </w:rPr>
        <w:t>承诺函</w:t>
      </w:r>
    </w:p>
    <w:p>
      <w:pPr>
        <w:pStyle w:val="23"/>
        <w:spacing w:line="520" w:lineRule="exact"/>
        <w:rPr>
          <w:rFonts w:ascii="宋体" w:hAnsi="宋体" w:eastAsia="宋体" w:cs="宋体"/>
          <w:color w:val="auto"/>
          <w:sz w:val="24"/>
          <w:szCs w:val="24"/>
        </w:rPr>
      </w:pPr>
      <w:r>
        <w:rPr>
          <w:rFonts w:hint="eastAsia" w:ascii="宋体" w:hAnsi="宋体" w:eastAsia="宋体" w:cs="宋体"/>
          <w:color w:val="auto"/>
          <w:sz w:val="24"/>
          <w:szCs w:val="24"/>
          <w:u w:val="single"/>
          <w:lang w:val="zh-TW"/>
        </w:rPr>
        <w:t>四川蜀道铁路</w:t>
      </w:r>
      <w:r>
        <w:rPr>
          <w:rFonts w:hint="eastAsia" w:ascii="宋体" w:hAnsi="宋体" w:eastAsia="宋体" w:cs="宋体"/>
          <w:color w:val="auto"/>
          <w:sz w:val="24"/>
          <w:szCs w:val="24"/>
          <w:u w:val="single"/>
          <w:lang w:val="en-US" w:eastAsia="zh-CN"/>
        </w:rPr>
        <w:t>物流</w:t>
      </w:r>
      <w:r>
        <w:rPr>
          <w:rFonts w:hint="eastAsia" w:ascii="宋体" w:hAnsi="宋体" w:eastAsia="宋体" w:cs="宋体"/>
          <w:color w:val="auto"/>
          <w:sz w:val="24"/>
          <w:szCs w:val="24"/>
          <w:u w:val="single"/>
          <w:lang w:val="zh-TW"/>
        </w:rPr>
        <w:t>有限责任公司</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CN"/>
        </w:rPr>
        <w:t>比选人</w:t>
      </w:r>
      <w:r>
        <w:rPr>
          <w:rFonts w:hint="eastAsia" w:ascii="宋体" w:hAnsi="宋体" w:eastAsia="宋体" w:cs="宋体"/>
          <w:color w:val="auto"/>
          <w:sz w:val="24"/>
          <w:szCs w:val="24"/>
          <w:lang w:val="zh-TW" w:eastAsia="zh-TW"/>
        </w:rPr>
        <w:t>）：</w:t>
      </w:r>
    </w:p>
    <w:p>
      <w:pPr>
        <w:spacing w:line="520" w:lineRule="exact"/>
        <w:ind w:firstLine="480" w:firstLineChars="200"/>
        <w:rPr>
          <w:rFonts w:ascii="宋体" w:hAnsi="宋体" w:cs="宋体"/>
          <w:sz w:val="24"/>
          <w:szCs w:val="24"/>
        </w:rPr>
      </w:pPr>
      <w:r>
        <w:rPr>
          <w:rFonts w:hint="eastAsia" w:ascii="宋体" w:hAnsi="宋体" w:cs="宋体"/>
          <w:sz w:val="24"/>
          <w:szCs w:val="24"/>
          <w:lang w:val="zh-TW" w:eastAsia="zh-TW"/>
        </w:rPr>
        <w:t>我单位作为</w:t>
      </w:r>
      <w:r>
        <w:rPr>
          <w:rFonts w:hint="eastAsia" w:ascii="宋体" w:hAnsi="宋体" w:cs="宋体"/>
          <w:sz w:val="24"/>
          <w:szCs w:val="24"/>
          <w:u w:val="single"/>
          <w:lang w:val="zh-TW"/>
        </w:rPr>
        <w:t>四川蜀道铁路</w:t>
      </w:r>
      <w:r>
        <w:rPr>
          <w:rFonts w:hint="eastAsia" w:ascii="宋体" w:hAnsi="宋体" w:cs="宋体"/>
          <w:sz w:val="24"/>
          <w:szCs w:val="24"/>
          <w:u w:val="single"/>
          <w:lang w:val="en-US" w:eastAsia="zh-CN"/>
        </w:rPr>
        <w:t>物流</w:t>
      </w:r>
      <w:r>
        <w:rPr>
          <w:rFonts w:hint="eastAsia" w:ascii="宋体" w:hAnsi="宋体" w:cs="宋体"/>
          <w:sz w:val="24"/>
          <w:szCs w:val="24"/>
          <w:u w:val="single"/>
          <w:lang w:val="zh-TW"/>
        </w:rPr>
        <w:t>有限责任公司</w:t>
      </w:r>
      <w:r>
        <w:rPr>
          <w:rFonts w:hint="eastAsia" w:ascii="宋体" w:hAnsi="宋体" w:cs="宋体"/>
          <w:sz w:val="24"/>
          <w:szCs w:val="24"/>
          <w:u w:val="single"/>
          <w:lang w:val="en-US" w:eastAsia="zh-CN"/>
        </w:rPr>
        <w:t>人才盘点</w:t>
      </w:r>
      <w:r>
        <w:rPr>
          <w:rFonts w:hint="eastAsia" w:ascii="宋体" w:hAnsi="宋体" w:cs="宋体"/>
          <w:sz w:val="24"/>
          <w:szCs w:val="24"/>
          <w:u w:val="single"/>
          <w:lang w:val="zh-TW"/>
        </w:rPr>
        <w:t>服务项目</w:t>
      </w:r>
      <w:r>
        <w:rPr>
          <w:rFonts w:hint="eastAsia" w:ascii="宋体" w:hAnsi="宋体" w:cs="宋体"/>
          <w:sz w:val="24"/>
          <w:szCs w:val="24"/>
          <w:lang w:val="zh-TW" w:eastAsia="zh-TW"/>
        </w:rPr>
        <w:t>（项目名称</w:t>
      </w:r>
      <w:r>
        <w:rPr>
          <w:rFonts w:hint="eastAsia" w:ascii="宋体" w:hAnsi="宋体" w:cs="宋体"/>
          <w:sz w:val="24"/>
          <w:szCs w:val="24"/>
          <w:lang w:val="zh-TW"/>
        </w:rPr>
        <w:t>）的比选申请人</w:t>
      </w:r>
      <w:r>
        <w:rPr>
          <w:rFonts w:hint="eastAsia" w:ascii="宋体" w:hAnsi="宋体" w:cs="宋体"/>
          <w:sz w:val="24"/>
          <w:szCs w:val="24"/>
          <w:lang w:val="zh-TW" w:eastAsia="zh-TW"/>
        </w:rPr>
        <w:t>。</w:t>
      </w:r>
      <w:r>
        <w:rPr>
          <w:rFonts w:hint="eastAsia" w:ascii="宋体" w:hAnsi="宋体" w:cs="宋体"/>
          <w:sz w:val="24"/>
          <w:szCs w:val="24"/>
        </w:rPr>
        <w:t>现郑重承诺如下：</w:t>
      </w:r>
    </w:p>
    <w:p>
      <w:pPr>
        <w:spacing w:line="520" w:lineRule="exact"/>
        <w:ind w:right="-1" w:firstLine="482" w:firstLineChars="200"/>
        <w:rPr>
          <w:rFonts w:ascii="宋体" w:hAnsi="宋体" w:cs="宋体"/>
          <w:b/>
          <w:sz w:val="24"/>
          <w:szCs w:val="24"/>
        </w:rPr>
      </w:pPr>
      <w:r>
        <w:rPr>
          <w:rFonts w:hint="eastAsia" w:ascii="宋体" w:hAnsi="宋体" w:cs="宋体"/>
          <w:b/>
          <w:sz w:val="24"/>
          <w:szCs w:val="24"/>
        </w:rPr>
        <w:t>我单位具有履行本次所投项目的履约服务能力。</w:t>
      </w:r>
    </w:p>
    <w:p>
      <w:pPr>
        <w:spacing w:line="520" w:lineRule="exact"/>
        <w:ind w:right="-1" w:firstLine="480" w:firstLineChars="200"/>
        <w:rPr>
          <w:rFonts w:ascii="宋体" w:hAnsi="宋体" w:cs="宋体"/>
          <w:sz w:val="24"/>
          <w:szCs w:val="24"/>
        </w:rPr>
      </w:pPr>
      <w:r>
        <w:rPr>
          <w:rFonts w:hint="eastAsia" w:ascii="宋体" w:hAnsi="宋体" w:cs="宋体"/>
          <w:sz w:val="24"/>
          <w:szCs w:val="24"/>
        </w:rPr>
        <w:t>本单位对上述承诺的内容事项真实性负责。如经查实上述承诺的内容事项存在虚假，我单位愿意接受以提供虚假材料谋取中标的法律责任。</w:t>
      </w:r>
    </w:p>
    <w:p>
      <w:pPr>
        <w:spacing w:line="520" w:lineRule="exact"/>
        <w:ind w:firstLine="480" w:firstLineChars="200"/>
        <w:jc w:val="right"/>
        <w:rPr>
          <w:rFonts w:ascii="宋体" w:hAnsi="宋体" w:cs="宋体"/>
          <w:sz w:val="24"/>
          <w:szCs w:val="24"/>
        </w:rPr>
      </w:pPr>
    </w:p>
    <w:p>
      <w:pPr>
        <w:spacing w:line="480" w:lineRule="auto"/>
        <w:ind w:firstLine="3120" w:firstLineChars="13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3120" w:firstLineChars="1300"/>
        <w:rPr>
          <w:rFonts w:ascii="宋体" w:hAnsi="宋体" w:cs="宋体"/>
          <w:sz w:val="24"/>
          <w:szCs w:val="24"/>
          <w:u w:val="single"/>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      </w:t>
      </w:r>
    </w:p>
    <w:p>
      <w:pPr>
        <w:spacing w:line="480" w:lineRule="auto"/>
        <w:ind w:firstLine="5056" w:firstLineChars="2107"/>
        <w:rPr>
          <w:rFonts w:ascii="宋体" w:hAnsi="宋体" w:cs="宋体"/>
          <w:sz w:val="24"/>
          <w:szCs w:val="24"/>
        </w:rPr>
      </w:pPr>
      <w:r>
        <w:rPr>
          <w:rFonts w:hint="eastAsia" w:ascii="宋体" w:hAnsi="宋体" w:cs="宋体"/>
          <w:sz w:val="24"/>
          <w:szCs w:val="24"/>
        </w:rPr>
        <w:t>年    月    日</w:t>
      </w:r>
    </w:p>
    <w:p>
      <w:pPr>
        <w:rPr>
          <w:rFonts w:ascii="宋体" w:hAnsi="宋体" w:cs="宋体"/>
          <w:sz w:val="24"/>
          <w:szCs w:val="24"/>
        </w:rPr>
      </w:pPr>
    </w:p>
    <w:p>
      <w:pPr>
        <w:pStyle w:val="23"/>
        <w:widowControl/>
        <w:spacing w:line="440" w:lineRule="exact"/>
        <w:rPr>
          <w:rFonts w:ascii="宋体" w:hAnsi="宋体" w:eastAsia="宋体" w:cs="宋体"/>
          <w:color w:val="auto"/>
          <w:sz w:val="24"/>
          <w:szCs w:val="24"/>
        </w:rPr>
      </w:pPr>
    </w:p>
    <w:p>
      <w:pPr>
        <w:pStyle w:val="23"/>
        <w:widowControl/>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附件</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比选申请人</w:t>
      </w:r>
      <w:r>
        <w:rPr>
          <w:rFonts w:hint="eastAsia" w:ascii="宋体" w:hAnsi="宋体" w:cs="宋体"/>
          <w:sz w:val="24"/>
          <w:szCs w:val="24"/>
        </w:rPr>
        <w:t>自20</w:t>
      </w:r>
      <w:r>
        <w:rPr>
          <w:rFonts w:hint="eastAsia" w:ascii="宋体" w:hAnsi="宋体" w:cs="宋体"/>
          <w:sz w:val="24"/>
          <w:szCs w:val="24"/>
          <w:lang w:val="en-US" w:eastAsia="zh-CN"/>
        </w:rPr>
        <w:t>20</w:t>
      </w:r>
      <w:r>
        <w:rPr>
          <w:rFonts w:hint="eastAsia" w:ascii="宋体" w:hAnsi="宋体" w:cs="宋体"/>
          <w:sz w:val="24"/>
          <w:szCs w:val="24"/>
        </w:rPr>
        <w:t>年1月1日起至今（以合同签订时间为准），完成过</w:t>
      </w:r>
      <w:r>
        <w:rPr>
          <w:rFonts w:hint="eastAsia" w:ascii="宋体" w:hAnsi="宋体" w:cs="宋体"/>
          <w:sz w:val="24"/>
          <w:szCs w:val="24"/>
          <w:lang w:val="en-US" w:eastAsia="zh-CN"/>
        </w:rPr>
        <w:t>3</w:t>
      </w:r>
      <w:r>
        <w:rPr>
          <w:rFonts w:hint="eastAsia" w:ascii="宋体" w:hAnsi="宋体" w:cs="宋体"/>
          <w:sz w:val="24"/>
          <w:szCs w:val="24"/>
        </w:rPr>
        <w:t>个类似项目业绩；不接受分包、转包和尚在执行期的业绩，需提供中标（成交）通知书或合同协议书等相关证明材料。</w:t>
      </w:r>
    </w:p>
    <w:p>
      <w:pPr>
        <w:pStyle w:val="23"/>
        <w:widowControl/>
        <w:spacing w:line="440" w:lineRule="exact"/>
        <w:rPr>
          <w:rFonts w:hint="eastAsia" w:ascii="宋体" w:hAnsi="宋体" w:cs="宋体"/>
          <w:sz w:val="24"/>
          <w:szCs w:val="24"/>
        </w:rPr>
      </w:pPr>
      <w:r>
        <w:rPr>
          <w:rFonts w:hint="eastAsia" w:ascii="宋体" w:hAnsi="宋体" w:cs="宋体"/>
          <w:sz w:val="24"/>
          <w:szCs w:val="24"/>
        </w:rPr>
        <w:t>类似项目业绩的定义：</w:t>
      </w:r>
      <w:r>
        <w:rPr>
          <w:rFonts w:hint="eastAsia" w:ascii="宋体" w:hAnsi="宋体" w:cs="宋体"/>
          <w:bCs/>
          <w:sz w:val="24"/>
          <w:szCs w:val="24"/>
          <w:lang w:val="en-US" w:eastAsia="zh-CN"/>
        </w:rPr>
        <w:t>人才培训</w:t>
      </w:r>
      <w:r>
        <w:rPr>
          <w:rFonts w:hint="eastAsia" w:ascii="宋体" w:hAnsi="宋体" w:cs="宋体"/>
          <w:sz w:val="24"/>
          <w:szCs w:val="24"/>
          <w:lang w:val="en-US" w:eastAsia="zh-CN"/>
        </w:rPr>
        <w:t>，人才盘点，人才测评项目</w:t>
      </w:r>
      <w:r>
        <w:rPr>
          <w:rFonts w:hint="eastAsia" w:ascii="宋体" w:hAnsi="宋体" w:cs="宋体"/>
          <w:sz w:val="24"/>
          <w:szCs w:val="24"/>
        </w:rPr>
        <w:t>。</w:t>
      </w:r>
    </w:p>
    <w:p>
      <w:pPr>
        <w:pStyle w:val="23"/>
        <w:widowControl/>
        <w:spacing w:line="440" w:lineRule="exact"/>
        <w:rPr>
          <w:rFonts w:ascii="宋体" w:hAnsi="宋体" w:eastAsia="宋体" w:cs="宋体"/>
          <w:color w:val="auto"/>
          <w:sz w:val="24"/>
          <w:szCs w:val="24"/>
        </w:rPr>
      </w:pPr>
      <w:r>
        <w:rPr>
          <w:rFonts w:hint="eastAsia" w:ascii="宋体" w:hAnsi="宋体" w:eastAsia="宋体" w:cs="宋体"/>
          <w:color w:val="auto"/>
          <w:sz w:val="24"/>
          <w:szCs w:val="24"/>
        </w:rPr>
        <w:t>注：证明材料应加盖比选申请人单位鲜章。</w:t>
      </w:r>
    </w:p>
    <w:p>
      <w:pPr>
        <w:pStyle w:val="23"/>
        <w:widowControl/>
        <w:spacing w:line="440" w:lineRule="exact"/>
        <w:rPr>
          <w:rFonts w:ascii="宋体" w:hAnsi="宋体" w:eastAsia="宋体" w:cs="宋体"/>
          <w:color w:val="auto"/>
          <w:sz w:val="24"/>
          <w:szCs w:val="24"/>
        </w:rPr>
      </w:pPr>
    </w:p>
    <w:p>
      <w:pPr>
        <w:rPr>
          <w:rFonts w:ascii="宋体" w:hAnsi="宋体" w:cs="宋体"/>
          <w:b/>
          <w:sz w:val="24"/>
          <w:szCs w:val="24"/>
        </w:rPr>
        <w:sectPr>
          <w:pgSz w:w="11906" w:h="16838"/>
          <w:pgMar w:top="1440" w:right="1800" w:bottom="1440" w:left="1800" w:header="851" w:footer="992" w:gutter="0"/>
          <w:cols w:space="720" w:num="1"/>
          <w:docGrid w:type="lines" w:linePitch="312" w:charSpace="0"/>
        </w:sectPr>
      </w:pPr>
    </w:p>
    <w:bookmarkEnd w:id="60"/>
    <w:p>
      <w:pPr>
        <w:tabs>
          <w:tab w:val="left" w:pos="1134"/>
          <w:tab w:val="right" w:pos="9440"/>
        </w:tabs>
        <w:spacing w:line="520" w:lineRule="exact"/>
        <w:jc w:val="center"/>
        <w:rPr>
          <w:rFonts w:ascii="宋体" w:hAnsi="宋体" w:cs="宋体"/>
          <w:b/>
          <w:sz w:val="24"/>
          <w:szCs w:val="24"/>
        </w:rPr>
      </w:pPr>
      <w:bookmarkStart w:id="61" w:name="_Toc26602"/>
      <w:r>
        <w:rPr>
          <w:rFonts w:hint="eastAsia" w:ascii="宋体" w:hAnsi="宋体" w:cs="宋体"/>
          <w:b/>
          <w:sz w:val="24"/>
          <w:szCs w:val="24"/>
        </w:rPr>
        <w:t>（五）自2020年1月1日以来，在经营活动中没有重大违法记录的证明材料</w:t>
      </w:r>
      <w:bookmarkEnd w:id="61"/>
    </w:p>
    <w:p>
      <w:pPr>
        <w:jc w:val="center"/>
        <w:rPr>
          <w:rFonts w:ascii="宋体" w:hAnsi="宋体" w:cs="宋体"/>
          <w:b/>
          <w:sz w:val="24"/>
          <w:szCs w:val="24"/>
        </w:rPr>
      </w:pPr>
    </w:p>
    <w:p>
      <w:pPr>
        <w:jc w:val="center"/>
        <w:rPr>
          <w:rFonts w:ascii="宋体" w:hAnsi="宋体" w:cs="宋体"/>
          <w:b/>
          <w:sz w:val="24"/>
          <w:szCs w:val="24"/>
        </w:rPr>
      </w:pPr>
      <w:r>
        <w:rPr>
          <w:rFonts w:hint="eastAsia" w:ascii="宋体" w:hAnsi="宋体" w:cs="宋体"/>
          <w:b/>
          <w:sz w:val="24"/>
          <w:szCs w:val="24"/>
        </w:rPr>
        <w:t>承诺函</w:t>
      </w:r>
    </w:p>
    <w:p>
      <w:pPr>
        <w:spacing w:line="520" w:lineRule="exact"/>
        <w:ind w:right="-1"/>
        <w:rPr>
          <w:rFonts w:ascii="宋体" w:hAnsi="宋体" w:cs="宋体"/>
          <w:b/>
          <w:bCs/>
          <w:sz w:val="24"/>
          <w:szCs w:val="24"/>
          <w:u w:val="single"/>
        </w:rPr>
      </w:pPr>
      <w:r>
        <w:rPr>
          <w:rFonts w:hint="eastAsia" w:ascii="宋体" w:hAnsi="宋体" w:cs="宋体"/>
          <w:b/>
          <w:bCs/>
          <w:sz w:val="24"/>
          <w:szCs w:val="24"/>
          <w:u w:val="single"/>
        </w:rPr>
        <w:t>四川蜀道铁路</w:t>
      </w:r>
      <w:r>
        <w:rPr>
          <w:rFonts w:hint="eastAsia" w:ascii="宋体" w:hAnsi="宋体" w:cs="宋体"/>
          <w:b/>
          <w:bCs/>
          <w:sz w:val="24"/>
          <w:szCs w:val="24"/>
          <w:u w:val="single"/>
          <w:lang w:val="en-US" w:eastAsia="zh-CN"/>
        </w:rPr>
        <w:t>物流</w:t>
      </w:r>
      <w:r>
        <w:rPr>
          <w:rFonts w:hint="eastAsia" w:ascii="宋体" w:hAnsi="宋体" w:cs="宋体"/>
          <w:b/>
          <w:bCs/>
          <w:sz w:val="24"/>
          <w:szCs w:val="24"/>
          <w:u w:val="single"/>
        </w:rPr>
        <w:t>有限责任公司（比选人）：</w:t>
      </w:r>
    </w:p>
    <w:p>
      <w:pPr>
        <w:spacing w:line="520" w:lineRule="exact"/>
        <w:ind w:right="-1" w:firstLine="480" w:firstLineChars="200"/>
        <w:rPr>
          <w:rFonts w:ascii="宋体" w:hAnsi="宋体" w:cs="宋体"/>
          <w:sz w:val="24"/>
          <w:szCs w:val="24"/>
        </w:rPr>
      </w:pPr>
      <w:r>
        <w:rPr>
          <w:rFonts w:hint="eastAsia" w:ascii="宋体" w:hAnsi="宋体" w:cs="宋体"/>
          <w:sz w:val="24"/>
          <w:szCs w:val="24"/>
        </w:rPr>
        <w:t>我单位作为</w:t>
      </w:r>
      <w:r>
        <w:rPr>
          <w:rFonts w:hint="eastAsia" w:ascii="宋体" w:hAnsi="宋体" w:cs="宋体"/>
          <w:sz w:val="24"/>
          <w:szCs w:val="24"/>
          <w:u w:val="single"/>
        </w:rPr>
        <w:t>四川蜀道铁路</w:t>
      </w:r>
      <w:r>
        <w:rPr>
          <w:rFonts w:hint="eastAsia" w:ascii="宋体" w:hAnsi="宋体" w:cs="宋体"/>
          <w:sz w:val="24"/>
          <w:szCs w:val="24"/>
          <w:u w:val="single"/>
          <w:lang w:val="en-US" w:eastAsia="zh-CN"/>
        </w:rPr>
        <w:t>物流</w:t>
      </w:r>
      <w:r>
        <w:rPr>
          <w:rFonts w:hint="eastAsia" w:ascii="宋体" w:hAnsi="宋体" w:cs="宋体"/>
          <w:sz w:val="24"/>
          <w:szCs w:val="24"/>
          <w:u w:val="single"/>
        </w:rPr>
        <w:t>有限责任公司</w:t>
      </w:r>
      <w:r>
        <w:rPr>
          <w:rFonts w:hint="eastAsia" w:ascii="宋体" w:hAnsi="宋体" w:cs="宋体"/>
          <w:sz w:val="24"/>
          <w:szCs w:val="24"/>
          <w:u w:val="single"/>
          <w:lang w:val="en-US" w:eastAsia="zh-CN"/>
        </w:rPr>
        <w:t>人才盘点服务</w:t>
      </w:r>
      <w:r>
        <w:rPr>
          <w:rFonts w:hint="eastAsia" w:ascii="宋体" w:hAnsi="宋体" w:cs="宋体"/>
          <w:sz w:val="24"/>
          <w:szCs w:val="24"/>
          <w:u w:val="single"/>
        </w:rPr>
        <w:t>项目</w:t>
      </w:r>
      <w:r>
        <w:rPr>
          <w:rFonts w:hint="eastAsia" w:ascii="宋体" w:hAnsi="宋体" w:cs="宋体"/>
          <w:sz w:val="24"/>
          <w:szCs w:val="24"/>
        </w:rPr>
        <w:t>（项目名称）的比选申请人。现郑重承诺如下：</w:t>
      </w:r>
    </w:p>
    <w:p>
      <w:pPr>
        <w:spacing w:line="520" w:lineRule="exact"/>
        <w:ind w:right="-1" w:firstLine="482" w:firstLineChars="200"/>
        <w:rPr>
          <w:rFonts w:ascii="宋体" w:hAnsi="宋体" w:cs="宋体"/>
          <w:b/>
          <w:bCs/>
          <w:sz w:val="24"/>
          <w:szCs w:val="24"/>
        </w:rPr>
      </w:pPr>
      <w:r>
        <w:rPr>
          <w:rFonts w:hint="eastAsia" w:ascii="宋体" w:hAnsi="宋体" w:cs="宋体"/>
          <w:b/>
          <w:bCs/>
          <w:sz w:val="24"/>
          <w:szCs w:val="24"/>
        </w:rPr>
        <w:t>我单位自2020年1月1日以来，在经营活动中没有重大违法记录，不存在弄虚作假、恶意串通、营私舞弊等严重不诚信行为，或出具虚假或重大失实的报告或违反中介服务合同约定给委托方造成重大损失等情形，或因中介服务重大执业质量等问题受到省国资委等机构通报等。</w:t>
      </w:r>
    </w:p>
    <w:p>
      <w:pPr>
        <w:spacing w:line="520" w:lineRule="exact"/>
        <w:ind w:right="-1" w:firstLine="480" w:firstLineChars="200"/>
        <w:rPr>
          <w:rFonts w:ascii="宋体" w:hAnsi="宋体" w:cs="宋体"/>
          <w:sz w:val="24"/>
          <w:szCs w:val="24"/>
        </w:rPr>
      </w:pPr>
      <w:r>
        <w:rPr>
          <w:rFonts w:hint="eastAsia" w:ascii="宋体" w:hAnsi="宋体" w:cs="宋体"/>
          <w:sz w:val="24"/>
          <w:szCs w:val="24"/>
        </w:rPr>
        <w:t>本单位对上述承诺的内容事项真实性负责。如经查实上述承诺的内容事项存在虚假，我单位愿意接受以提供虚假材料谋取中标的法律责任。</w:t>
      </w:r>
    </w:p>
    <w:p>
      <w:pPr>
        <w:spacing w:line="520" w:lineRule="exact"/>
        <w:ind w:right="-1" w:firstLine="480" w:firstLineChars="200"/>
        <w:rPr>
          <w:rFonts w:ascii="宋体" w:hAnsi="宋体" w:cs="宋体"/>
          <w:sz w:val="24"/>
          <w:szCs w:val="24"/>
        </w:rPr>
      </w:pPr>
    </w:p>
    <w:p>
      <w:pPr>
        <w:spacing w:line="520" w:lineRule="exact"/>
        <w:ind w:firstLine="480" w:firstLineChars="200"/>
        <w:rPr>
          <w:rFonts w:ascii="宋体" w:hAnsi="宋体" w:cs="宋体"/>
          <w:sz w:val="24"/>
          <w:szCs w:val="24"/>
        </w:rPr>
      </w:pPr>
    </w:p>
    <w:p>
      <w:pPr>
        <w:spacing w:line="520" w:lineRule="exact"/>
        <w:ind w:firstLine="480" w:firstLineChars="200"/>
        <w:rPr>
          <w:rFonts w:ascii="宋体" w:hAnsi="宋体" w:cs="宋体"/>
          <w:sz w:val="24"/>
          <w:szCs w:val="24"/>
        </w:rPr>
      </w:pPr>
    </w:p>
    <w:bookmarkEnd w:id="55"/>
    <w:p>
      <w:pPr>
        <w:spacing w:line="480" w:lineRule="auto"/>
        <w:ind w:firstLine="3120" w:firstLineChars="13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3120" w:firstLineChars="1300"/>
        <w:rPr>
          <w:rFonts w:ascii="宋体" w:hAnsi="宋体" w:cs="宋体"/>
          <w:sz w:val="24"/>
          <w:szCs w:val="24"/>
          <w:u w:val="single"/>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      </w:t>
      </w:r>
    </w:p>
    <w:p>
      <w:pPr>
        <w:spacing w:line="480" w:lineRule="auto"/>
        <w:ind w:firstLine="5056" w:firstLineChars="2107"/>
        <w:rPr>
          <w:rFonts w:ascii="宋体" w:hAnsi="宋体" w:cs="宋体"/>
          <w:sz w:val="24"/>
          <w:szCs w:val="24"/>
        </w:rPr>
      </w:pPr>
      <w:r>
        <w:rPr>
          <w:rFonts w:hint="eastAsia" w:ascii="宋体" w:hAnsi="宋体" w:cs="宋体"/>
          <w:sz w:val="24"/>
          <w:szCs w:val="24"/>
        </w:rPr>
        <w:t>年    月    日</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rPr>
          <w:rFonts w:ascii="宋体" w:hAnsi="宋体" w:cs="宋体"/>
          <w:sz w:val="24"/>
          <w:szCs w:val="24"/>
        </w:rPr>
      </w:pPr>
    </w:p>
    <w:p>
      <w:pPr>
        <w:pStyle w:val="28"/>
        <w:rPr>
          <w:rFonts w:ascii="宋体" w:hAnsi="宋体" w:cs="宋体"/>
          <w:b/>
          <w:sz w:val="24"/>
          <w:szCs w:val="24"/>
        </w:rPr>
        <w:sectPr>
          <w:pgSz w:w="11906" w:h="16838"/>
          <w:pgMar w:top="1440" w:right="1800" w:bottom="1440" w:left="1800" w:header="851" w:footer="992" w:gutter="0"/>
          <w:cols w:space="720" w:num="1"/>
          <w:docGrid w:type="lines" w:linePitch="312" w:charSpace="0"/>
        </w:sectPr>
      </w:pPr>
    </w:p>
    <w:p>
      <w:pPr>
        <w:pStyle w:val="2"/>
        <w:jc w:val="center"/>
        <w:rPr>
          <w:rFonts w:ascii="宋体" w:hAnsi="宋体" w:cs="宋体"/>
          <w:sz w:val="32"/>
          <w:szCs w:val="32"/>
        </w:rPr>
      </w:pPr>
      <w:bookmarkStart w:id="62" w:name="_Toc462922347"/>
      <w:bookmarkStart w:id="63" w:name="_Toc50371164"/>
      <w:bookmarkStart w:id="64" w:name="_Toc50370927"/>
      <w:r>
        <w:rPr>
          <w:rFonts w:hint="eastAsia" w:ascii="宋体" w:hAnsi="宋体" w:cs="宋体"/>
          <w:sz w:val="32"/>
          <w:szCs w:val="32"/>
        </w:rPr>
        <w:t>四、服务承诺函</w:t>
      </w:r>
      <w:bookmarkEnd w:id="62"/>
      <w:bookmarkEnd w:id="63"/>
      <w:bookmarkEnd w:id="64"/>
    </w:p>
    <w:p>
      <w:pPr>
        <w:rPr>
          <w:rFonts w:ascii="宋体" w:hAnsi="宋体" w:cs="宋体"/>
          <w:sz w:val="24"/>
          <w:szCs w:val="24"/>
        </w:rPr>
      </w:pPr>
    </w:p>
    <w:p>
      <w:pPr>
        <w:spacing w:line="520" w:lineRule="exact"/>
        <w:rPr>
          <w:rFonts w:ascii="宋体" w:hAnsi="宋体" w:cs="宋体"/>
          <w:sz w:val="24"/>
          <w:szCs w:val="24"/>
          <w:u w:val="single"/>
        </w:rPr>
      </w:pPr>
      <w:r>
        <w:rPr>
          <w:rFonts w:hint="eastAsia" w:ascii="宋体" w:hAnsi="宋体" w:cs="宋体"/>
          <w:b/>
          <w:sz w:val="24"/>
          <w:szCs w:val="24"/>
        </w:rPr>
        <w:t>致：</w:t>
      </w:r>
      <w:r>
        <w:rPr>
          <w:rFonts w:hint="eastAsia" w:ascii="宋体" w:hAnsi="宋体" w:cs="宋体"/>
          <w:sz w:val="24"/>
          <w:szCs w:val="24"/>
          <w:u w:val="single"/>
        </w:rPr>
        <w:t>（比选人全称）</w:t>
      </w:r>
    </w:p>
    <w:p>
      <w:pPr>
        <w:spacing w:line="520" w:lineRule="exact"/>
        <w:ind w:firstLine="480" w:firstLineChars="200"/>
        <w:rPr>
          <w:rFonts w:ascii="宋体" w:hAnsi="宋体" w:cs="宋体"/>
          <w:sz w:val="24"/>
          <w:szCs w:val="24"/>
        </w:rPr>
      </w:pPr>
      <w:r>
        <w:rPr>
          <w:rFonts w:hint="eastAsia" w:ascii="宋体" w:hAnsi="宋体" w:cs="宋体"/>
          <w:sz w:val="24"/>
          <w:szCs w:val="24"/>
        </w:rPr>
        <w:t>我方以诚实、守信的态度参加贵方的比选活动并郑重承诺，在参选过程中，不发生因我方原因造成的违背下列承诺之一的行为或出现其它严重损害贵方利益的行为。如有发生，我方自愿放弃比选申请，且自我方行为被贵方认定之日起两年内，贵方有权不接受我方在贵方周期性询价</w:t>
      </w:r>
      <w:r>
        <w:rPr>
          <w:rFonts w:hint="eastAsia" w:ascii="宋体" w:hAnsi="宋体" w:cs="宋体"/>
          <w:sz w:val="24"/>
          <w:szCs w:val="24"/>
          <w:lang w:eastAsia="zh-CN"/>
        </w:rPr>
        <w:t>或其他</w:t>
      </w:r>
      <w:r>
        <w:rPr>
          <w:rFonts w:hint="eastAsia" w:ascii="宋体" w:hAnsi="宋体" w:cs="宋体"/>
          <w:sz w:val="24"/>
          <w:szCs w:val="24"/>
        </w:rPr>
        <w:t>项目中的报价申请，两年后如我方不能有效证明信誉的改善，贵方仍有权拒绝我方的报价申请。</w:t>
      </w:r>
    </w:p>
    <w:p>
      <w:pPr>
        <w:spacing w:line="520" w:lineRule="exact"/>
        <w:ind w:firstLine="480" w:firstLineChars="200"/>
        <w:rPr>
          <w:rFonts w:ascii="宋体" w:hAnsi="宋体" w:cs="宋体"/>
          <w:sz w:val="24"/>
          <w:szCs w:val="24"/>
        </w:rPr>
      </w:pPr>
      <w:r>
        <w:rPr>
          <w:rFonts w:hint="eastAsia" w:ascii="宋体" w:hAnsi="宋体" w:cs="宋体"/>
          <w:sz w:val="24"/>
          <w:szCs w:val="24"/>
        </w:rPr>
        <w:t>1.我方承诺不发生弄虚作假骗取中选、中选后非贵方原因放弃中选的行为。如在中选后发现我方申请资料不符合比选要求或资料载明条件发生变化而不符合比选要求，你方有权取消我方中选人资格，另选中选人。</w:t>
      </w:r>
    </w:p>
    <w:p>
      <w:pPr>
        <w:spacing w:line="520" w:lineRule="exact"/>
        <w:ind w:firstLine="480" w:firstLineChars="200"/>
        <w:rPr>
          <w:rFonts w:ascii="宋体" w:hAnsi="宋体" w:cs="宋体"/>
          <w:sz w:val="24"/>
          <w:szCs w:val="24"/>
        </w:rPr>
      </w:pPr>
      <w:r>
        <w:rPr>
          <w:rFonts w:hint="eastAsia" w:ascii="宋体" w:hAnsi="宋体" w:cs="宋体"/>
          <w:sz w:val="24"/>
          <w:szCs w:val="24"/>
        </w:rPr>
        <w:t>2.我方承诺不发生任何串通与项目有关的单位而损害贵方或国家利益的行为。</w:t>
      </w:r>
    </w:p>
    <w:p>
      <w:pPr>
        <w:spacing w:line="520" w:lineRule="exact"/>
        <w:ind w:firstLine="480" w:firstLineChars="200"/>
        <w:rPr>
          <w:rFonts w:ascii="宋体" w:hAnsi="宋体" w:cs="宋体"/>
          <w:sz w:val="24"/>
          <w:szCs w:val="24"/>
        </w:rPr>
      </w:pPr>
      <w:r>
        <w:rPr>
          <w:rFonts w:hint="eastAsia" w:ascii="宋体" w:hAnsi="宋体" w:cs="宋体"/>
          <w:sz w:val="24"/>
          <w:szCs w:val="24"/>
        </w:rPr>
        <w:t>3.我方承诺近3年内无不良执业记录，没有受到行政部门</w:t>
      </w:r>
      <w:r>
        <w:rPr>
          <w:rFonts w:hint="eastAsia" w:ascii="宋体" w:hAnsi="宋体" w:cs="宋体"/>
          <w:sz w:val="24"/>
          <w:szCs w:val="24"/>
          <w:lang w:eastAsia="zh-CN"/>
        </w:rPr>
        <w:t>作出的</w:t>
      </w:r>
      <w:r>
        <w:rPr>
          <w:rFonts w:hint="eastAsia" w:ascii="宋体" w:hAnsi="宋体" w:cs="宋体"/>
          <w:sz w:val="24"/>
          <w:szCs w:val="24"/>
        </w:rPr>
        <w:t>行政处罚、通报批评等限制或禁止申请人经营行为的处理。</w:t>
      </w:r>
    </w:p>
    <w:p>
      <w:pPr>
        <w:spacing w:line="520" w:lineRule="exact"/>
        <w:ind w:firstLine="480" w:firstLineChars="200"/>
        <w:rPr>
          <w:rFonts w:ascii="宋体" w:hAnsi="宋体" w:cs="宋体"/>
          <w:sz w:val="24"/>
          <w:szCs w:val="24"/>
        </w:rPr>
      </w:pPr>
      <w:r>
        <w:rPr>
          <w:rFonts w:hint="eastAsia" w:ascii="宋体" w:hAnsi="宋体" w:cs="宋体"/>
          <w:sz w:val="24"/>
          <w:szCs w:val="24"/>
        </w:rPr>
        <w:t>4.我方承诺我方及其附属机构，具有规范健全的内部管理，具备提供公平、公正、高效服务的质量保证体系，遵守职业道德，具有良好的商业信誉。</w:t>
      </w:r>
    </w:p>
    <w:p>
      <w:pPr>
        <w:spacing w:line="520" w:lineRule="exact"/>
        <w:ind w:firstLine="480" w:firstLineChars="200"/>
        <w:rPr>
          <w:rFonts w:ascii="宋体" w:hAnsi="宋体" w:cs="宋体"/>
          <w:sz w:val="24"/>
          <w:szCs w:val="24"/>
        </w:rPr>
      </w:pPr>
      <w:r>
        <w:rPr>
          <w:rFonts w:hint="eastAsia" w:ascii="宋体" w:hAnsi="宋体" w:cs="宋体"/>
          <w:sz w:val="24"/>
          <w:szCs w:val="24"/>
        </w:rPr>
        <w:t xml:space="preserve">5.我方承诺：你方或授权代表可对我公司进行查询或调查，以证实有关本申请提交的声明、文件和资料的真实性。 </w:t>
      </w:r>
    </w:p>
    <w:p>
      <w:pPr>
        <w:spacing w:line="520" w:lineRule="exact"/>
        <w:ind w:firstLine="480" w:firstLineChars="200"/>
        <w:rPr>
          <w:rFonts w:ascii="宋体" w:hAnsi="宋体" w:cs="宋体"/>
          <w:sz w:val="24"/>
          <w:szCs w:val="24"/>
        </w:rPr>
      </w:pPr>
      <w:r>
        <w:rPr>
          <w:rFonts w:hint="eastAsia" w:ascii="宋体" w:hAnsi="宋体" w:cs="宋体"/>
          <w:sz w:val="24"/>
          <w:szCs w:val="24"/>
        </w:rPr>
        <w:t>6.如我单位中选，我方承诺：</w:t>
      </w:r>
    </w:p>
    <w:p>
      <w:pPr>
        <w:spacing w:line="520" w:lineRule="exact"/>
        <w:ind w:firstLine="480" w:firstLineChars="200"/>
        <w:rPr>
          <w:rFonts w:ascii="宋体" w:hAnsi="宋体" w:cs="宋体"/>
          <w:sz w:val="24"/>
          <w:szCs w:val="24"/>
        </w:rPr>
      </w:pPr>
      <w:r>
        <w:rPr>
          <w:rFonts w:hint="eastAsia" w:ascii="宋体" w:hAnsi="宋体" w:cs="宋体"/>
          <w:sz w:val="24"/>
          <w:szCs w:val="24"/>
        </w:rPr>
        <w:t>（1）我方已按本项目比选文件要求在比选响应文件中填报参与本项目的主要人员，承诺项目负责人、项目</w:t>
      </w:r>
      <w:r>
        <w:rPr>
          <w:rFonts w:hint="eastAsia" w:ascii="宋体" w:hAnsi="宋体" w:cs="宋体"/>
          <w:sz w:val="24"/>
          <w:szCs w:val="24"/>
          <w:lang w:val="en-US" w:eastAsia="zh-CN"/>
        </w:rPr>
        <w:t>对接联络人</w:t>
      </w:r>
      <w:r>
        <w:rPr>
          <w:rFonts w:hint="eastAsia" w:ascii="宋体" w:hAnsi="宋体" w:cs="宋体"/>
          <w:sz w:val="24"/>
          <w:szCs w:val="24"/>
        </w:rPr>
        <w:t>和</w:t>
      </w:r>
      <w:r>
        <w:rPr>
          <w:rFonts w:hint="eastAsia" w:ascii="宋体" w:hAnsi="宋体" w:cs="宋体"/>
          <w:sz w:val="24"/>
          <w:szCs w:val="24"/>
          <w:lang w:val="en-US" w:eastAsia="zh-CN"/>
        </w:rPr>
        <w:t>项目配置</w:t>
      </w:r>
      <w:r>
        <w:rPr>
          <w:rFonts w:hint="eastAsia" w:ascii="宋体" w:hAnsi="宋体" w:cs="宋体"/>
          <w:sz w:val="24"/>
          <w:szCs w:val="24"/>
        </w:rPr>
        <w:t>人员在工作期间保持相对稳定，服从比选人工作安排。</w:t>
      </w:r>
      <w:r>
        <w:rPr>
          <w:rFonts w:hint="eastAsia" w:ascii="宋体" w:hAnsi="宋体" w:cs="宋体"/>
          <w:b/>
          <w:sz w:val="24"/>
          <w:szCs w:val="24"/>
        </w:rPr>
        <w:t>人员因特殊原因确需作调整更换的，须征得比选人同意，且承诺更换人员的资格条件不低于比选文件人员要求。</w:t>
      </w:r>
    </w:p>
    <w:p>
      <w:pPr>
        <w:spacing w:line="520" w:lineRule="exact"/>
        <w:ind w:firstLine="480" w:firstLineChars="200"/>
        <w:rPr>
          <w:rFonts w:ascii="宋体" w:hAnsi="宋体" w:cs="宋体"/>
          <w:sz w:val="24"/>
          <w:szCs w:val="24"/>
        </w:rPr>
      </w:pPr>
      <w:r>
        <w:rPr>
          <w:rFonts w:hint="eastAsia" w:ascii="宋体" w:hAnsi="宋体" w:cs="宋体"/>
          <w:sz w:val="24"/>
          <w:szCs w:val="24"/>
        </w:rPr>
        <w:t>（2）在项目咨询时，我方保证接受贵方在服务内容、服务要求、咨询费支付额度及支付方式、服务质量等方面的管理规定。</w:t>
      </w:r>
    </w:p>
    <w:p>
      <w:pPr>
        <w:spacing w:line="520" w:lineRule="exact"/>
        <w:ind w:firstLine="480" w:firstLineChars="200"/>
        <w:rPr>
          <w:rFonts w:ascii="宋体" w:hAnsi="宋体" w:cs="宋体"/>
          <w:sz w:val="24"/>
          <w:szCs w:val="24"/>
        </w:rPr>
      </w:pPr>
      <w:r>
        <w:rPr>
          <w:rFonts w:hint="eastAsia" w:ascii="宋体" w:hAnsi="宋体" w:cs="宋体"/>
          <w:sz w:val="24"/>
          <w:szCs w:val="24"/>
        </w:rPr>
        <w:t>（3）不发生出具虚假成果或报告的行为。</w:t>
      </w:r>
    </w:p>
    <w:p>
      <w:pPr>
        <w:spacing w:line="520" w:lineRule="exact"/>
        <w:ind w:firstLine="480" w:firstLineChars="200"/>
        <w:rPr>
          <w:rFonts w:ascii="宋体" w:hAnsi="宋体" w:cs="宋体"/>
          <w:sz w:val="24"/>
          <w:szCs w:val="24"/>
        </w:rPr>
      </w:pPr>
      <w:r>
        <w:rPr>
          <w:rFonts w:hint="eastAsia" w:ascii="宋体" w:hAnsi="宋体" w:cs="宋体"/>
          <w:sz w:val="24"/>
          <w:szCs w:val="24"/>
        </w:rPr>
        <w:t>（4）不发生因我方原因造成咨询服务出现重大失误的行为。</w:t>
      </w:r>
    </w:p>
    <w:p>
      <w:pPr>
        <w:spacing w:line="520" w:lineRule="exact"/>
        <w:ind w:firstLine="480" w:firstLineChars="200"/>
        <w:rPr>
          <w:rFonts w:ascii="宋体" w:hAnsi="宋体" w:cs="宋体"/>
          <w:sz w:val="24"/>
          <w:szCs w:val="24"/>
        </w:rPr>
      </w:pPr>
      <w:r>
        <w:rPr>
          <w:rFonts w:hint="eastAsia" w:ascii="宋体" w:hAnsi="宋体" w:cs="宋体"/>
          <w:sz w:val="24"/>
          <w:szCs w:val="24"/>
        </w:rPr>
        <w:t>（5）将接受贵方对咨询机构的考核管理办法及其他管理规定。</w:t>
      </w:r>
    </w:p>
    <w:p>
      <w:pPr>
        <w:spacing w:line="520" w:lineRule="exact"/>
        <w:ind w:firstLine="480" w:firstLineChars="200"/>
        <w:rPr>
          <w:rFonts w:ascii="宋体" w:hAnsi="宋体" w:cs="宋体"/>
          <w:sz w:val="24"/>
          <w:szCs w:val="24"/>
        </w:rPr>
      </w:pPr>
      <w:r>
        <w:rPr>
          <w:rFonts w:hint="eastAsia" w:ascii="宋体" w:hAnsi="宋体" w:cs="宋体"/>
          <w:sz w:val="24"/>
          <w:szCs w:val="24"/>
        </w:rPr>
        <w:t>7.比选文件、申请文件中的实质性条款也属我方承诺的内容。</w:t>
      </w:r>
    </w:p>
    <w:p>
      <w:pPr>
        <w:spacing w:line="480" w:lineRule="auto"/>
        <w:ind w:firstLine="420"/>
        <w:rPr>
          <w:rFonts w:ascii="宋体" w:hAnsi="宋体" w:cs="宋体"/>
          <w:b/>
          <w:sz w:val="24"/>
          <w:szCs w:val="24"/>
        </w:rPr>
      </w:pPr>
    </w:p>
    <w:p>
      <w:pPr>
        <w:spacing w:line="480" w:lineRule="auto"/>
        <w:ind w:firstLine="3124" w:firstLineChars="1302"/>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3120" w:firstLineChars="1300"/>
        <w:rPr>
          <w:rFonts w:ascii="宋体" w:hAnsi="宋体" w:cs="宋体"/>
          <w:sz w:val="24"/>
          <w:szCs w:val="24"/>
          <w:u w:val="single"/>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      </w:t>
      </w:r>
    </w:p>
    <w:p>
      <w:pPr>
        <w:spacing w:line="480" w:lineRule="auto"/>
        <w:ind w:firstLine="4939" w:firstLineChars="2058"/>
        <w:rPr>
          <w:rFonts w:ascii="宋体" w:hAnsi="宋体" w:cs="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szCs w:val="24"/>
        </w:rPr>
        <w:t>年    月    日</w:t>
      </w:r>
    </w:p>
    <w:p>
      <w:pPr>
        <w:pStyle w:val="2"/>
        <w:jc w:val="center"/>
        <w:rPr>
          <w:rFonts w:ascii="宋体" w:hAnsi="宋体" w:cs="宋体"/>
          <w:sz w:val="32"/>
          <w:szCs w:val="32"/>
        </w:rPr>
      </w:pPr>
      <w:bookmarkStart w:id="65" w:name="_Toc50370928"/>
      <w:bookmarkStart w:id="66" w:name="_Toc50371165"/>
      <w:r>
        <w:rPr>
          <w:rFonts w:hint="eastAsia" w:ascii="宋体" w:hAnsi="宋体" w:cs="宋体"/>
          <w:sz w:val="32"/>
          <w:szCs w:val="32"/>
        </w:rPr>
        <w:t>五、</w:t>
      </w:r>
      <w:r>
        <w:rPr>
          <w:rFonts w:hint="eastAsia" w:ascii="宋体" w:hAnsi="宋体" w:cs="宋体"/>
          <w:sz w:val="32"/>
          <w:szCs w:val="32"/>
          <w:lang w:val="en-US" w:eastAsia="zh-CN"/>
        </w:rPr>
        <w:t>人才盘点工作</w:t>
      </w:r>
      <w:r>
        <w:rPr>
          <w:rFonts w:hint="eastAsia" w:ascii="宋体" w:hAnsi="宋体" w:cs="宋体"/>
          <w:sz w:val="32"/>
          <w:szCs w:val="32"/>
        </w:rPr>
        <w:t>方案</w:t>
      </w:r>
      <w:bookmarkEnd w:id="65"/>
      <w:bookmarkEnd w:id="66"/>
    </w:p>
    <w:p>
      <w:pPr>
        <w:rPr>
          <w:rFonts w:ascii="宋体" w:hAnsi="宋体" w:cs="宋体"/>
          <w:sz w:val="24"/>
          <w:szCs w:val="24"/>
        </w:rPr>
      </w:pPr>
    </w:p>
    <w:p>
      <w:pPr>
        <w:spacing w:after="156" w:afterLines="50" w:line="360" w:lineRule="auto"/>
        <w:rPr>
          <w:rFonts w:ascii="宋体" w:hAnsi="宋体" w:cs="宋体"/>
          <w:b/>
          <w:sz w:val="24"/>
          <w:szCs w:val="24"/>
        </w:rPr>
      </w:pPr>
      <w:r>
        <w:rPr>
          <w:rFonts w:hint="eastAsia" w:ascii="宋体" w:hAnsi="宋体" w:cs="宋体"/>
          <w:b/>
          <w:sz w:val="24"/>
          <w:szCs w:val="24"/>
        </w:rPr>
        <w:t>参选人应编制工作方案，其内容包括但不限于：</w:t>
      </w:r>
    </w:p>
    <w:p>
      <w:pPr>
        <w:spacing w:line="360" w:lineRule="auto"/>
        <w:rPr>
          <w:rFonts w:ascii="宋体" w:hAnsi="宋体" w:cs="宋体"/>
          <w:sz w:val="24"/>
          <w:szCs w:val="24"/>
        </w:rPr>
      </w:pPr>
      <w:r>
        <w:rPr>
          <w:rFonts w:hint="eastAsia" w:ascii="宋体" w:hAnsi="宋体" w:cs="宋体"/>
          <w:sz w:val="24"/>
          <w:szCs w:val="24"/>
        </w:rPr>
        <w:t>1.对本比选项目的理解和工作方案的总体思路；</w:t>
      </w:r>
    </w:p>
    <w:p>
      <w:pPr>
        <w:spacing w:line="360" w:lineRule="auto"/>
        <w:rPr>
          <w:rFonts w:ascii="宋体" w:hAnsi="宋体" w:cs="宋体"/>
          <w:sz w:val="24"/>
          <w:szCs w:val="24"/>
        </w:rPr>
      </w:pPr>
      <w:r>
        <w:rPr>
          <w:rFonts w:hint="eastAsia" w:ascii="宋体" w:hAnsi="宋体" w:cs="宋体"/>
          <w:sz w:val="24"/>
          <w:szCs w:val="24"/>
        </w:rPr>
        <w:t>2.提出切合比选人实际情况的相关工作原则、范围、工作阶段划分、业务划分、工作方法等；</w:t>
      </w:r>
    </w:p>
    <w:p>
      <w:pPr>
        <w:spacing w:line="360" w:lineRule="auto"/>
        <w:rPr>
          <w:rFonts w:ascii="宋体" w:hAnsi="宋体" w:cs="宋体"/>
          <w:sz w:val="24"/>
          <w:szCs w:val="24"/>
        </w:rPr>
      </w:pPr>
      <w:r>
        <w:rPr>
          <w:rFonts w:hint="eastAsia" w:ascii="宋体" w:hAnsi="宋体" w:cs="宋体"/>
          <w:sz w:val="24"/>
          <w:szCs w:val="24"/>
        </w:rPr>
        <w:t>3.提出与比选人实际需要相适应的各阶段工作目标、工作日程，以及咨询机构工作人员分工及职责；</w:t>
      </w:r>
    </w:p>
    <w:p>
      <w:pPr>
        <w:spacing w:line="360" w:lineRule="auto"/>
        <w:rPr>
          <w:rFonts w:ascii="宋体" w:hAnsi="宋体" w:cs="宋体"/>
          <w:sz w:val="24"/>
          <w:szCs w:val="24"/>
        </w:rPr>
      </w:pPr>
      <w:r>
        <w:rPr>
          <w:rFonts w:hint="eastAsia" w:ascii="宋体" w:hAnsi="宋体" w:cs="宋体"/>
          <w:sz w:val="24"/>
          <w:szCs w:val="24"/>
        </w:rPr>
        <w:t>4.逐一介绍完成“第五章”比选项目要求中第</w:t>
      </w:r>
      <w:r>
        <w:rPr>
          <w:rFonts w:hint="eastAsia" w:ascii="宋体" w:hAnsi="宋体" w:cs="宋体"/>
          <w:sz w:val="24"/>
          <w:szCs w:val="24"/>
          <w:lang w:val="en-US" w:eastAsia="zh-CN"/>
        </w:rPr>
        <w:t>一、（二）</w:t>
      </w:r>
      <w:r>
        <w:rPr>
          <w:rFonts w:hint="eastAsia" w:ascii="宋体" w:hAnsi="宋体" w:cs="宋体"/>
          <w:sz w:val="24"/>
          <w:szCs w:val="24"/>
        </w:rPr>
        <w:t>中的“项目比选要求”拟采用的主要工作措施和方法，要求全面、高效、得当；</w:t>
      </w:r>
    </w:p>
    <w:p>
      <w:pPr>
        <w:spacing w:line="360" w:lineRule="auto"/>
        <w:rPr>
          <w:rFonts w:ascii="宋体" w:hAnsi="宋体" w:cs="宋体"/>
          <w:sz w:val="24"/>
          <w:szCs w:val="24"/>
        </w:rPr>
      </w:pPr>
      <w:r>
        <w:rPr>
          <w:rFonts w:hint="eastAsia" w:ascii="宋体" w:hAnsi="宋体" w:cs="宋体"/>
          <w:sz w:val="24"/>
          <w:szCs w:val="24"/>
        </w:rPr>
        <w:t>5.提出责任清单落实有效运行的保障举措，包括系统性的后续保障服务等；</w:t>
      </w:r>
    </w:p>
    <w:p>
      <w:pPr>
        <w:spacing w:line="360" w:lineRule="auto"/>
        <w:rPr>
          <w:rFonts w:ascii="宋体" w:hAnsi="宋体" w:cs="宋体"/>
          <w:sz w:val="24"/>
          <w:szCs w:val="24"/>
        </w:rPr>
      </w:pPr>
      <w:r>
        <w:rPr>
          <w:rFonts w:hint="eastAsia" w:ascii="宋体" w:hAnsi="宋体" w:cs="宋体"/>
          <w:sz w:val="24"/>
          <w:szCs w:val="24"/>
        </w:rPr>
        <w:t>6.参选人对整体工作质量作出满足基本要求的承诺，并介绍相应的质量保障措施；</w:t>
      </w:r>
    </w:p>
    <w:p>
      <w:pPr>
        <w:spacing w:line="360" w:lineRule="auto"/>
        <w:rPr>
          <w:rFonts w:ascii="宋体" w:hAnsi="宋体" w:cs="宋体"/>
          <w:sz w:val="24"/>
          <w:szCs w:val="24"/>
        </w:rPr>
      </w:pPr>
      <w:r>
        <w:rPr>
          <w:rFonts w:hint="eastAsia" w:ascii="宋体" w:hAnsi="宋体" w:cs="宋体"/>
          <w:sz w:val="24"/>
          <w:szCs w:val="24"/>
        </w:rPr>
        <w:t>7.保密管理；</w:t>
      </w:r>
    </w:p>
    <w:p>
      <w:pPr>
        <w:spacing w:line="360" w:lineRule="auto"/>
        <w:rPr>
          <w:rFonts w:ascii="宋体" w:hAnsi="宋体" w:cs="宋体"/>
          <w:sz w:val="24"/>
          <w:szCs w:val="24"/>
        </w:rPr>
      </w:pPr>
      <w:r>
        <w:rPr>
          <w:rFonts w:hint="eastAsia" w:ascii="宋体" w:hAnsi="宋体" w:cs="宋体"/>
          <w:sz w:val="24"/>
          <w:szCs w:val="24"/>
        </w:rPr>
        <w:t>8.服务优势；</w:t>
      </w:r>
    </w:p>
    <w:p>
      <w:pPr>
        <w:spacing w:line="360" w:lineRule="auto"/>
        <w:rPr>
          <w:rFonts w:ascii="宋体" w:hAnsi="宋体" w:cs="宋体"/>
          <w:sz w:val="24"/>
          <w:szCs w:val="24"/>
        </w:rPr>
      </w:pPr>
      <w:r>
        <w:rPr>
          <w:rFonts w:hint="eastAsia" w:ascii="宋体" w:hAnsi="宋体" w:cs="宋体"/>
          <w:sz w:val="24"/>
          <w:szCs w:val="24"/>
        </w:rPr>
        <w:t>9.其他。</w:t>
      </w:r>
    </w:p>
    <w:p>
      <w:pPr>
        <w:pStyle w:val="28"/>
        <w:rPr>
          <w:rFonts w:ascii="宋体" w:hAnsi="宋体" w:cs="宋体"/>
          <w:sz w:val="24"/>
          <w:szCs w:val="24"/>
        </w:rPr>
      </w:pPr>
    </w:p>
    <w:p>
      <w:pPr>
        <w:spacing w:line="480" w:lineRule="auto"/>
        <w:ind w:firstLine="5077" w:firstLineChars="2107"/>
        <w:rPr>
          <w:rFonts w:ascii="宋体" w:hAnsi="宋体" w:cs="宋体"/>
          <w:b/>
          <w:sz w:val="24"/>
          <w:szCs w:val="24"/>
        </w:rPr>
        <w:sectPr>
          <w:pgSz w:w="11906" w:h="16838"/>
          <w:pgMar w:top="1440" w:right="1800" w:bottom="1440" w:left="1800" w:header="851" w:footer="992" w:gutter="0"/>
          <w:cols w:space="720" w:num="1"/>
          <w:docGrid w:type="lines" w:linePitch="312" w:charSpace="0"/>
        </w:sectPr>
      </w:pPr>
    </w:p>
    <w:p>
      <w:pPr>
        <w:pStyle w:val="2"/>
        <w:jc w:val="center"/>
        <w:rPr>
          <w:rFonts w:ascii="宋体" w:hAnsi="宋体" w:cs="宋体"/>
          <w:sz w:val="32"/>
          <w:szCs w:val="32"/>
        </w:rPr>
      </w:pPr>
      <w:bookmarkStart w:id="67" w:name="_Toc50370929"/>
      <w:bookmarkStart w:id="68" w:name="_Toc50371166"/>
      <w:r>
        <w:rPr>
          <w:rFonts w:hint="eastAsia" w:ascii="宋体" w:hAnsi="宋体" w:cs="宋体"/>
          <w:sz w:val="32"/>
          <w:szCs w:val="32"/>
        </w:rPr>
        <w:t>六、详细评审资料</w:t>
      </w:r>
      <w:bookmarkEnd w:id="67"/>
      <w:bookmarkEnd w:id="68"/>
    </w:p>
    <w:p>
      <w:pPr>
        <w:spacing w:line="480" w:lineRule="exact"/>
        <w:jc w:val="center"/>
        <w:rPr>
          <w:rFonts w:ascii="宋体" w:hAnsi="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rPr>
        <w:t>一</w:t>
      </w:r>
      <w:r>
        <w:rPr>
          <w:rFonts w:hint="eastAsia" w:ascii="宋体" w:hAnsi="宋体" w:cs="宋体"/>
          <w:b/>
          <w:bCs/>
          <w:sz w:val="24"/>
          <w:szCs w:val="24"/>
          <w:lang w:eastAsia="zh-CN"/>
        </w:rPr>
        <w:t>）</w:t>
      </w:r>
      <w:r>
        <w:rPr>
          <w:rFonts w:hint="eastAsia" w:ascii="宋体" w:hAnsi="宋体" w:cs="宋体"/>
          <w:b/>
          <w:bCs/>
          <w:sz w:val="24"/>
          <w:szCs w:val="24"/>
        </w:rPr>
        <w:t>比选申请人拟派服务团队情况表</w:t>
      </w:r>
    </w:p>
    <w:p>
      <w:pPr>
        <w:spacing w:line="360" w:lineRule="auto"/>
        <w:rPr>
          <w:rFonts w:ascii="宋体" w:hAnsi="宋体" w:cs="宋体"/>
          <w:sz w:val="24"/>
          <w:szCs w:val="24"/>
        </w:rPr>
      </w:pP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943"/>
        <w:gridCol w:w="2081"/>
        <w:gridCol w:w="1624"/>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275" w:type="dxa"/>
            <w:vMerge w:val="restart"/>
            <w:vAlign w:val="center"/>
          </w:tcPr>
          <w:p>
            <w:pPr>
              <w:spacing w:line="360" w:lineRule="auto"/>
              <w:jc w:val="center"/>
              <w:rPr>
                <w:rFonts w:ascii="宋体" w:hAnsi="宋体" w:cs="宋体"/>
                <w:b/>
                <w:sz w:val="24"/>
                <w:szCs w:val="24"/>
              </w:rPr>
            </w:pPr>
            <w:r>
              <w:rPr>
                <w:rFonts w:hint="eastAsia" w:ascii="宋体" w:hAnsi="宋体" w:cs="宋体"/>
                <w:b/>
                <w:sz w:val="24"/>
                <w:szCs w:val="24"/>
              </w:rPr>
              <w:t>姓名</w:t>
            </w:r>
          </w:p>
        </w:tc>
        <w:tc>
          <w:tcPr>
            <w:tcW w:w="1943" w:type="dxa"/>
            <w:vMerge w:val="restart"/>
            <w:vAlign w:val="center"/>
          </w:tcPr>
          <w:p>
            <w:pPr>
              <w:spacing w:line="360" w:lineRule="auto"/>
              <w:jc w:val="center"/>
              <w:rPr>
                <w:rFonts w:ascii="宋体" w:hAnsi="宋体" w:cs="宋体"/>
                <w:b/>
                <w:sz w:val="24"/>
                <w:szCs w:val="24"/>
              </w:rPr>
            </w:pPr>
            <w:r>
              <w:rPr>
                <w:rFonts w:hint="eastAsia" w:ascii="宋体" w:hAnsi="宋体" w:cs="宋体"/>
                <w:b/>
                <w:sz w:val="24"/>
                <w:szCs w:val="24"/>
              </w:rPr>
              <w:t>职务</w:t>
            </w:r>
          </w:p>
        </w:tc>
        <w:tc>
          <w:tcPr>
            <w:tcW w:w="2081" w:type="dxa"/>
            <w:vMerge w:val="restart"/>
            <w:vAlign w:val="center"/>
          </w:tcPr>
          <w:p>
            <w:pPr>
              <w:spacing w:line="360" w:lineRule="auto"/>
              <w:jc w:val="center"/>
              <w:rPr>
                <w:rFonts w:ascii="宋体" w:hAnsi="宋体" w:cs="宋体"/>
                <w:b/>
                <w:sz w:val="24"/>
                <w:szCs w:val="24"/>
              </w:rPr>
            </w:pPr>
            <w:r>
              <w:rPr>
                <w:rFonts w:hint="eastAsia" w:ascii="宋体" w:hAnsi="宋体" w:cs="宋体"/>
                <w:b/>
                <w:sz w:val="24"/>
                <w:szCs w:val="24"/>
              </w:rPr>
              <w:t>常住地（区、县）</w:t>
            </w:r>
          </w:p>
        </w:tc>
        <w:tc>
          <w:tcPr>
            <w:tcW w:w="3223" w:type="dxa"/>
            <w:gridSpan w:val="2"/>
            <w:vAlign w:val="center"/>
          </w:tcPr>
          <w:p>
            <w:pPr>
              <w:spacing w:line="360" w:lineRule="auto"/>
              <w:jc w:val="center"/>
              <w:rPr>
                <w:rFonts w:ascii="宋体" w:hAnsi="宋体" w:cs="宋体"/>
                <w:b/>
                <w:sz w:val="24"/>
                <w:szCs w:val="24"/>
              </w:rPr>
            </w:pPr>
            <w:r>
              <w:rPr>
                <w:rFonts w:hint="eastAsia" w:ascii="宋体" w:hAnsi="宋体" w:cs="宋体"/>
                <w:b/>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275" w:type="dxa"/>
            <w:vMerge w:val="continue"/>
            <w:vAlign w:val="center"/>
          </w:tcPr>
          <w:p>
            <w:pPr>
              <w:spacing w:line="360" w:lineRule="auto"/>
              <w:jc w:val="center"/>
              <w:rPr>
                <w:rFonts w:ascii="宋体" w:hAnsi="宋体" w:cs="宋体"/>
                <w:b/>
                <w:sz w:val="24"/>
                <w:szCs w:val="24"/>
              </w:rPr>
            </w:pPr>
          </w:p>
        </w:tc>
        <w:tc>
          <w:tcPr>
            <w:tcW w:w="1943" w:type="dxa"/>
            <w:vMerge w:val="continue"/>
            <w:vAlign w:val="center"/>
          </w:tcPr>
          <w:p>
            <w:pPr>
              <w:spacing w:line="360" w:lineRule="auto"/>
              <w:jc w:val="center"/>
              <w:rPr>
                <w:rFonts w:ascii="宋体" w:hAnsi="宋体" w:cs="宋体"/>
                <w:b/>
                <w:sz w:val="24"/>
                <w:szCs w:val="24"/>
              </w:rPr>
            </w:pPr>
          </w:p>
        </w:tc>
        <w:tc>
          <w:tcPr>
            <w:tcW w:w="2081" w:type="dxa"/>
            <w:vMerge w:val="continue"/>
            <w:vAlign w:val="center"/>
          </w:tcPr>
          <w:p>
            <w:pPr>
              <w:spacing w:line="360" w:lineRule="auto"/>
              <w:jc w:val="center"/>
              <w:rPr>
                <w:rFonts w:ascii="宋体" w:hAnsi="宋体" w:cs="宋体"/>
                <w:b/>
                <w:sz w:val="24"/>
                <w:szCs w:val="24"/>
              </w:rPr>
            </w:pPr>
          </w:p>
        </w:tc>
        <w:tc>
          <w:tcPr>
            <w:tcW w:w="1624" w:type="dxa"/>
            <w:vAlign w:val="center"/>
          </w:tcPr>
          <w:p>
            <w:pPr>
              <w:spacing w:line="360" w:lineRule="auto"/>
              <w:jc w:val="center"/>
              <w:rPr>
                <w:rFonts w:ascii="宋体" w:hAnsi="宋体" w:cs="宋体"/>
                <w:b/>
                <w:sz w:val="24"/>
                <w:szCs w:val="24"/>
              </w:rPr>
            </w:pPr>
            <w:r>
              <w:rPr>
                <w:rFonts w:hint="eastAsia" w:ascii="宋体" w:hAnsi="宋体" w:cs="宋体"/>
                <w:b/>
                <w:sz w:val="24"/>
                <w:szCs w:val="24"/>
              </w:rPr>
              <w:t>证书名称</w:t>
            </w:r>
          </w:p>
        </w:tc>
        <w:tc>
          <w:tcPr>
            <w:tcW w:w="1599" w:type="dxa"/>
            <w:vAlign w:val="center"/>
          </w:tcPr>
          <w:p>
            <w:pPr>
              <w:spacing w:line="360" w:lineRule="auto"/>
              <w:jc w:val="center"/>
              <w:rPr>
                <w:rFonts w:ascii="宋体" w:hAnsi="宋体" w:cs="宋体"/>
                <w:b/>
                <w:sz w:val="24"/>
                <w:szCs w:val="24"/>
              </w:rPr>
            </w:pPr>
            <w:r>
              <w:rPr>
                <w:rFonts w:hint="eastAsia" w:ascii="宋体" w:hAnsi="宋体" w:cs="宋体"/>
                <w:b/>
                <w:sz w:val="24"/>
                <w:szCs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hint="eastAsia" w:ascii="宋体" w:hAnsi="宋体" w:eastAsia="宋体" w:cs="宋体"/>
                <w:bCs/>
                <w:sz w:val="24"/>
                <w:szCs w:val="24"/>
                <w:lang w:val="en-US" w:eastAsia="zh-CN"/>
              </w:rPr>
            </w:pPr>
            <w:r>
              <w:rPr>
                <w:rFonts w:hint="eastAsia" w:ascii="宋体" w:hAnsi="宋体" w:cs="宋体"/>
                <w:bCs/>
                <w:sz w:val="24"/>
                <w:szCs w:val="24"/>
              </w:rPr>
              <w:t>项目负责人</w:t>
            </w:r>
          </w:p>
        </w:tc>
        <w:tc>
          <w:tcPr>
            <w:tcW w:w="2081" w:type="dxa"/>
            <w:vAlign w:val="center"/>
          </w:tcPr>
          <w:p>
            <w:pPr>
              <w:spacing w:line="360" w:lineRule="auto"/>
              <w:jc w:val="center"/>
              <w:rPr>
                <w:rFonts w:ascii="宋体" w:hAnsi="宋体" w:cs="宋体"/>
                <w:b/>
                <w:sz w:val="24"/>
                <w:szCs w:val="24"/>
              </w:rPr>
            </w:pPr>
          </w:p>
        </w:tc>
        <w:tc>
          <w:tcPr>
            <w:tcW w:w="1624" w:type="dxa"/>
            <w:vAlign w:val="center"/>
          </w:tcPr>
          <w:p>
            <w:pPr>
              <w:spacing w:line="360" w:lineRule="auto"/>
              <w:jc w:val="center"/>
              <w:rPr>
                <w:rFonts w:ascii="宋体" w:hAnsi="宋体" w:cs="宋体"/>
                <w:b/>
                <w:sz w:val="24"/>
                <w:szCs w:val="24"/>
              </w:rPr>
            </w:pPr>
          </w:p>
        </w:tc>
        <w:tc>
          <w:tcPr>
            <w:tcW w:w="1599"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对接联络人</w:t>
            </w:r>
          </w:p>
        </w:tc>
        <w:tc>
          <w:tcPr>
            <w:tcW w:w="2081" w:type="dxa"/>
            <w:vAlign w:val="center"/>
          </w:tcPr>
          <w:p>
            <w:pPr>
              <w:spacing w:line="360" w:lineRule="auto"/>
              <w:jc w:val="center"/>
              <w:rPr>
                <w:rFonts w:ascii="宋体" w:hAnsi="宋体" w:cs="宋体"/>
                <w:b/>
                <w:sz w:val="24"/>
                <w:szCs w:val="24"/>
              </w:rPr>
            </w:pPr>
          </w:p>
        </w:tc>
        <w:tc>
          <w:tcPr>
            <w:tcW w:w="1624" w:type="dxa"/>
            <w:vAlign w:val="center"/>
          </w:tcPr>
          <w:p>
            <w:pPr>
              <w:spacing w:line="360" w:lineRule="auto"/>
              <w:jc w:val="center"/>
              <w:rPr>
                <w:rFonts w:ascii="宋体" w:hAnsi="宋体" w:cs="宋体"/>
                <w:b/>
                <w:sz w:val="24"/>
                <w:szCs w:val="24"/>
              </w:rPr>
            </w:pPr>
          </w:p>
        </w:tc>
        <w:tc>
          <w:tcPr>
            <w:tcW w:w="1599"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项目配置人员1</w:t>
            </w:r>
          </w:p>
        </w:tc>
        <w:tc>
          <w:tcPr>
            <w:tcW w:w="2081" w:type="dxa"/>
            <w:vAlign w:val="center"/>
          </w:tcPr>
          <w:p>
            <w:pPr>
              <w:spacing w:line="360" w:lineRule="auto"/>
              <w:jc w:val="center"/>
              <w:rPr>
                <w:rFonts w:ascii="宋体" w:hAnsi="宋体" w:cs="宋体"/>
                <w:b/>
                <w:sz w:val="24"/>
                <w:szCs w:val="24"/>
              </w:rPr>
            </w:pPr>
          </w:p>
        </w:tc>
        <w:tc>
          <w:tcPr>
            <w:tcW w:w="1624" w:type="dxa"/>
            <w:vAlign w:val="center"/>
          </w:tcPr>
          <w:p>
            <w:pPr>
              <w:spacing w:line="360" w:lineRule="auto"/>
              <w:jc w:val="center"/>
              <w:rPr>
                <w:rFonts w:ascii="宋体" w:hAnsi="宋体" w:cs="宋体"/>
                <w:b/>
                <w:sz w:val="24"/>
                <w:szCs w:val="24"/>
              </w:rPr>
            </w:pPr>
          </w:p>
        </w:tc>
        <w:tc>
          <w:tcPr>
            <w:tcW w:w="1599"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hint="default" w:ascii="宋体" w:hAnsi="宋体" w:cs="宋体"/>
                <w:b/>
                <w:sz w:val="24"/>
                <w:szCs w:val="24"/>
                <w:lang w:val="en-US"/>
              </w:rPr>
            </w:pPr>
            <w:r>
              <w:rPr>
                <w:rFonts w:hint="eastAsia" w:ascii="宋体" w:hAnsi="宋体" w:cs="宋体"/>
                <w:bCs/>
                <w:sz w:val="24"/>
                <w:szCs w:val="24"/>
                <w:lang w:val="en-US" w:eastAsia="zh-CN"/>
              </w:rPr>
              <w:t>项目配置人员2</w:t>
            </w:r>
          </w:p>
        </w:tc>
        <w:tc>
          <w:tcPr>
            <w:tcW w:w="2081" w:type="dxa"/>
            <w:vAlign w:val="center"/>
          </w:tcPr>
          <w:p>
            <w:pPr>
              <w:spacing w:line="360" w:lineRule="auto"/>
              <w:jc w:val="center"/>
              <w:rPr>
                <w:rFonts w:ascii="宋体" w:hAnsi="宋体" w:cs="宋体"/>
                <w:b/>
                <w:sz w:val="24"/>
                <w:szCs w:val="24"/>
              </w:rPr>
            </w:pPr>
          </w:p>
        </w:tc>
        <w:tc>
          <w:tcPr>
            <w:tcW w:w="1624" w:type="dxa"/>
            <w:vAlign w:val="center"/>
          </w:tcPr>
          <w:p>
            <w:pPr>
              <w:spacing w:line="360" w:lineRule="auto"/>
              <w:jc w:val="center"/>
              <w:rPr>
                <w:rFonts w:ascii="宋体" w:hAnsi="宋体" w:cs="宋体"/>
                <w:b/>
                <w:sz w:val="24"/>
                <w:szCs w:val="24"/>
              </w:rPr>
            </w:pPr>
          </w:p>
        </w:tc>
        <w:tc>
          <w:tcPr>
            <w:tcW w:w="1599"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hint="eastAsia" w:ascii="宋体" w:hAnsi="宋体" w:eastAsia="宋体" w:cs="宋体"/>
                <w:b/>
                <w:bCs/>
                <w:sz w:val="24"/>
                <w:szCs w:val="24"/>
                <w:lang w:val="en-US" w:eastAsia="zh-CN"/>
              </w:rPr>
            </w:pPr>
            <w:r>
              <w:rPr>
                <w:rFonts w:hint="eastAsia" w:ascii="宋体" w:hAnsi="宋体" w:cs="宋体"/>
                <w:bCs/>
                <w:sz w:val="24"/>
                <w:szCs w:val="24"/>
                <w:lang w:val="en-US" w:eastAsia="zh-CN"/>
              </w:rPr>
              <w:t>其他</w:t>
            </w:r>
          </w:p>
        </w:tc>
        <w:tc>
          <w:tcPr>
            <w:tcW w:w="2081" w:type="dxa"/>
            <w:vAlign w:val="center"/>
          </w:tcPr>
          <w:p>
            <w:pPr>
              <w:spacing w:line="360" w:lineRule="auto"/>
              <w:jc w:val="center"/>
              <w:rPr>
                <w:rFonts w:ascii="宋体" w:hAnsi="宋体" w:cs="宋体"/>
                <w:b/>
                <w:bCs/>
                <w:sz w:val="24"/>
                <w:szCs w:val="24"/>
              </w:rPr>
            </w:pPr>
          </w:p>
        </w:tc>
        <w:tc>
          <w:tcPr>
            <w:tcW w:w="1624" w:type="dxa"/>
            <w:vAlign w:val="center"/>
          </w:tcPr>
          <w:p>
            <w:pPr>
              <w:spacing w:line="360" w:lineRule="auto"/>
              <w:jc w:val="center"/>
              <w:rPr>
                <w:rFonts w:ascii="宋体" w:hAnsi="宋体" w:cs="宋体"/>
                <w:b/>
                <w:bCs/>
                <w:sz w:val="24"/>
                <w:szCs w:val="24"/>
              </w:rPr>
            </w:pPr>
          </w:p>
        </w:tc>
        <w:tc>
          <w:tcPr>
            <w:tcW w:w="1599" w:type="dxa"/>
            <w:vAlign w:val="center"/>
          </w:tcPr>
          <w:p>
            <w:pPr>
              <w:spacing w:line="360"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ascii="宋体" w:hAnsi="宋体" w:cs="宋体"/>
                <w:b/>
                <w:bCs/>
                <w:sz w:val="24"/>
                <w:szCs w:val="24"/>
              </w:rPr>
            </w:pPr>
          </w:p>
        </w:tc>
        <w:tc>
          <w:tcPr>
            <w:tcW w:w="2081" w:type="dxa"/>
            <w:vAlign w:val="center"/>
          </w:tcPr>
          <w:p>
            <w:pPr>
              <w:spacing w:line="360" w:lineRule="auto"/>
              <w:jc w:val="center"/>
              <w:rPr>
                <w:rFonts w:ascii="宋体" w:hAnsi="宋体" w:cs="宋体"/>
                <w:b/>
                <w:bCs/>
                <w:sz w:val="24"/>
                <w:szCs w:val="24"/>
              </w:rPr>
            </w:pPr>
          </w:p>
        </w:tc>
        <w:tc>
          <w:tcPr>
            <w:tcW w:w="1624" w:type="dxa"/>
            <w:vAlign w:val="center"/>
          </w:tcPr>
          <w:p>
            <w:pPr>
              <w:spacing w:line="360" w:lineRule="auto"/>
              <w:jc w:val="center"/>
              <w:rPr>
                <w:rFonts w:ascii="宋体" w:hAnsi="宋体" w:cs="宋体"/>
                <w:b/>
                <w:bCs/>
                <w:sz w:val="24"/>
                <w:szCs w:val="24"/>
              </w:rPr>
            </w:pPr>
          </w:p>
        </w:tc>
        <w:tc>
          <w:tcPr>
            <w:tcW w:w="1599" w:type="dxa"/>
            <w:vAlign w:val="center"/>
          </w:tcPr>
          <w:p>
            <w:pPr>
              <w:spacing w:line="360"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ascii="宋体" w:hAnsi="宋体" w:cs="宋体"/>
                <w:b/>
                <w:bCs/>
                <w:sz w:val="24"/>
                <w:szCs w:val="24"/>
              </w:rPr>
            </w:pPr>
          </w:p>
        </w:tc>
        <w:tc>
          <w:tcPr>
            <w:tcW w:w="2081" w:type="dxa"/>
            <w:vAlign w:val="center"/>
          </w:tcPr>
          <w:p>
            <w:pPr>
              <w:spacing w:line="360" w:lineRule="auto"/>
              <w:jc w:val="center"/>
              <w:rPr>
                <w:rFonts w:ascii="宋体" w:hAnsi="宋体" w:cs="宋体"/>
                <w:b/>
                <w:bCs/>
                <w:sz w:val="24"/>
                <w:szCs w:val="24"/>
              </w:rPr>
            </w:pPr>
          </w:p>
        </w:tc>
        <w:tc>
          <w:tcPr>
            <w:tcW w:w="1624" w:type="dxa"/>
            <w:vAlign w:val="center"/>
          </w:tcPr>
          <w:p>
            <w:pPr>
              <w:spacing w:line="360" w:lineRule="auto"/>
              <w:jc w:val="center"/>
              <w:rPr>
                <w:rFonts w:ascii="宋体" w:hAnsi="宋体" w:cs="宋体"/>
                <w:b/>
                <w:bCs/>
                <w:sz w:val="24"/>
                <w:szCs w:val="24"/>
              </w:rPr>
            </w:pPr>
          </w:p>
        </w:tc>
        <w:tc>
          <w:tcPr>
            <w:tcW w:w="1599" w:type="dxa"/>
            <w:vAlign w:val="center"/>
          </w:tcPr>
          <w:p>
            <w:pPr>
              <w:spacing w:line="360" w:lineRule="auto"/>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5" w:type="dxa"/>
            <w:vAlign w:val="center"/>
          </w:tcPr>
          <w:p>
            <w:pPr>
              <w:spacing w:line="360" w:lineRule="auto"/>
              <w:jc w:val="center"/>
              <w:rPr>
                <w:rFonts w:ascii="宋体" w:hAnsi="宋体" w:cs="宋体"/>
                <w:b/>
                <w:sz w:val="24"/>
                <w:szCs w:val="24"/>
              </w:rPr>
            </w:pPr>
          </w:p>
        </w:tc>
        <w:tc>
          <w:tcPr>
            <w:tcW w:w="1943" w:type="dxa"/>
            <w:vAlign w:val="center"/>
          </w:tcPr>
          <w:p>
            <w:pPr>
              <w:spacing w:line="360" w:lineRule="auto"/>
              <w:jc w:val="center"/>
              <w:rPr>
                <w:rFonts w:ascii="宋体" w:hAnsi="宋体" w:cs="宋体"/>
                <w:b/>
                <w:bCs/>
                <w:sz w:val="24"/>
                <w:szCs w:val="24"/>
              </w:rPr>
            </w:pPr>
          </w:p>
        </w:tc>
        <w:tc>
          <w:tcPr>
            <w:tcW w:w="2081" w:type="dxa"/>
            <w:vAlign w:val="center"/>
          </w:tcPr>
          <w:p>
            <w:pPr>
              <w:spacing w:line="360" w:lineRule="auto"/>
              <w:jc w:val="center"/>
              <w:rPr>
                <w:rFonts w:ascii="宋体" w:hAnsi="宋体" w:cs="宋体"/>
                <w:b/>
                <w:bCs/>
                <w:sz w:val="24"/>
                <w:szCs w:val="24"/>
              </w:rPr>
            </w:pPr>
          </w:p>
        </w:tc>
        <w:tc>
          <w:tcPr>
            <w:tcW w:w="1624" w:type="dxa"/>
            <w:vAlign w:val="center"/>
          </w:tcPr>
          <w:p>
            <w:pPr>
              <w:spacing w:line="360" w:lineRule="auto"/>
              <w:jc w:val="center"/>
              <w:rPr>
                <w:rFonts w:ascii="宋体" w:hAnsi="宋体" w:cs="宋体"/>
                <w:b/>
                <w:bCs/>
                <w:sz w:val="24"/>
                <w:szCs w:val="24"/>
              </w:rPr>
            </w:pPr>
          </w:p>
        </w:tc>
        <w:tc>
          <w:tcPr>
            <w:tcW w:w="1599" w:type="dxa"/>
            <w:vAlign w:val="center"/>
          </w:tcPr>
          <w:p>
            <w:pPr>
              <w:spacing w:line="360" w:lineRule="auto"/>
              <w:jc w:val="center"/>
              <w:rPr>
                <w:rFonts w:ascii="宋体" w:hAnsi="宋体" w:cs="宋体"/>
                <w:b/>
                <w:bCs/>
                <w:sz w:val="24"/>
                <w:szCs w:val="24"/>
              </w:rPr>
            </w:pPr>
          </w:p>
        </w:tc>
      </w:tr>
    </w:tbl>
    <w:p>
      <w:pPr>
        <w:spacing w:line="360" w:lineRule="auto"/>
        <w:jc w:val="right"/>
        <w:rPr>
          <w:rFonts w:ascii="宋体" w:hAnsi="宋体" w:cs="宋体"/>
          <w:sz w:val="24"/>
          <w:szCs w:val="24"/>
        </w:rPr>
      </w:pPr>
    </w:p>
    <w:p>
      <w:pPr>
        <w:rPr>
          <w:rFonts w:ascii="宋体" w:hAnsi="宋体" w:cs="宋体"/>
          <w:sz w:val="24"/>
          <w:szCs w:val="24"/>
        </w:rPr>
      </w:pPr>
    </w:p>
    <w:p>
      <w:pPr>
        <w:spacing w:line="480" w:lineRule="auto"/>
        <w:ind w:firstLine="3120" w:firstLineChars="13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3120" w:firstLineChars="1300"/>
        <w:rPr>
          <w:rFonts w:ascii="宋体" w:hAnsi="宋体" w:cs="宋体"/>
          <w:sz w:val="24"/>
          <w:szCs w:val="24"/>
          <w:u w:val="single"/>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      </w:t>
      </w:r>
    </w:p>
    <w:p>
      <w:pPr>
        <w:spacing w:line="480" w:lineRule="auto"/>
        <w:ind w:firstLine="5292" w:firstLineChars="2205"/>
        <w:rPr>
          <w:rFonts w:ascii="宋体" w:hAnsi="宋体" w:cs="宋体"/>
          <w:b/>
          <w:sz w:val="24"/>
          <w:szCs w:val="24"/>
        </w:rPr>
      </w:pPr>
      <w:r>
        <w:rPr>
          <w:rFonts w:hint="eastAsia" w:ascii="宋体" w:hAnsi="宋体" w:cs="宋体"/>
          <w:sz w:val="24"/>
          <w:szCs w:val="24"/>
        </w:rPr>
        <w:t>年    月    日</w:t>
      </w:r>
    </w:p>
    <w:p>
      <w:pPr>
        <w:jc w:val="center"/>
        <w:rPr>
          <w:rFonts w:ascii="宋体" w:hAnsi="宋体" w:cs="宋体"/>
          <w:sz w:val="24"/>
          <w:szCs w:val="24"/>
        </w:rPr>
      </w:pPr>
    </w:p>
    <w:p>
      <w:pPr>
        <w:rPr>
          <w:rFonts w:ascii="宋体" w:hAnsi="宋体" w:cs="宋体"/>
          <w:sz w:val="24"/>
          <w:szCs w:val="24"/>
        </w:rPr>
      </w:pPr>
    </w:p>
    <w:p>
      <w:pPr>
        <w:pStyle w:val="28"/>
        <w:rPr>
          <w:rFonts w:ascii="宋体" w:hAnsi="宋体" w:cs="宋体"/>
          <w:sz w:val="24"/>
          <w:szCs w:val="24"/>
        </w:rPr>
      </w:pPr>
    </w:p>
    <w:p>
      <w:pPr>
        <w:tabs>
          <w:tab w:val="left" w:pos="312"/>
        </w:tabs>
        <w:spacing w:line="480" w:lineRule="exact"/>
        <w:jc w:val="center"/>
        <w:rPr>
          <w:rFonts w:ascii="宋体" w:hAnsi="宋体" w:cs="宋体"/>
          <w:b/>
          <w:bCs/>
          <w:sz w:val="24"/>
          <w:szCs w:val="24"/>
        </w:rPr>
        <w:sectPr>
          <w:pgSz w:w="11906" w:h="16838"/>
          <w:pgMar w:top="1440" w:right="1800" w:bottom="1440" w:left="1800" w:header="851" w:footer="992" w:gutter="0"/>
          <w:cols w:space="720" w:num="1"/>
          <w:docGrid w:type="lines" w:linePitch="312" w:charSpace="0"/>
        </w:sectPr>
      </w:pPr>
    </w:p>
    <w:p>
      <w:pPr>
        <w:tabs>
          <w:tab w:val="left" w:pos="312"/>
        </w:tabs>
        <w:spacing w:line="480" w:lineRule="exact"/>
        <w:jc w:val="center"/>
        <w:rPr>
          <w:rFonts w:ascii="宋体" w:hAnsi="宋体" w:cs="宋体"/>
          <w:b/>
          <w:bCs/>
          <w:sz w:val="24"/>
          <w:szCs w:val="24"/>
        </w:rPr>
      </w:pPr>
      <w:r>
        <w:rPr>
          <w:rFonts w:hint="eastAsia" w:ascii="宋体" w:hAnsi="宋体" w:cs="宋体"/>
          <w:b/>
          <w:bCs/>
          <w:sz w:val="24"/>
          <w:szCs w:val="24"/>
        </w:rPr>
        <w:t>（二）比选申请人拟派项目负责人履历表</w:t>
      </w:r>
    </w:p>
    <w:p>
      <w:pPr>
        <w:spacing w:after="160" w:line="259" w:lineRule="auto"/>
        <w:rPr>
          <w:rFonts w:ascii="宋体" w:hAnsi="宋体" w:cs="宋体"/>
          <w:sz w:val="24"/>
          <w:szCs w:val="24"/>
        </w:rPr>
      </w:pPr>
    </w:p>
    <w:p>
      <w:pPr>
        <w:spacing w:before="156" w:beforeLines="50" w:line="300" w:lineRule="auto"/>
        <w:jc w:val="center"/>
        <w:rPr>
          <w:rFonts w:ascii="宋体" w:hAnsi="宋体" w:cs="宋体"/>
          <w:b/>
          <w:sz w:val="24"/>
          <w:szCs w:val="24"/>
        </w:rPr>
      </w:pPr>
      <w:r>
        <w:rPr>
          <w:rFonts w:hint="eastAsia" w:ascii="宋体" w:hAnsi="宋体" w:cs="宋体"/>
          <w:b/>
          <w:sz w:val="24"/>
          <w:szCs w:val="24"/>
        </w:rPr>
        <w:t>项目负责人履历表（格式）</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10"/>
        <w:gridCol w:w="626"/>
        <w:gridCol w:w="1309"/>
        <w:gridCol w:w="1309"/>
        <w:gridCol w:w="1832"/>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13" w:type="dxa"/>
            <w:vAlign w:val="center"/>
          </w:tcPr>
          <w:p>
            <w:pPr>
              <w:snapToGrid w:val="0"/>
              <w:jc w:val="center"/>
              <w:rPr>
                <w:rFonts w:ascii="宋体" w:hAnsi="宋体" w:cs="宋体"/>
                <w:sz w:val="24"/>
                <w:szCs w:val="24"/>
              </w:rPr>
            </w:pPr>
            <w:r>
              <w:rPr>
                <w:rFonts w:hint="eastAsia" w:ascii="宋体" w:hAnsi="宋体" w:cs="宋体"/>
                <w:sz w:val="24"/>
                <w:szCs w:val="24"/>
              </w:rPr>
              <w:t>姓名</w:t>
            </w:r>
          </w:p>
        </w:tc>
        <w:tc>
          <w:tcPr>
            <w:tcW w:w="1736" w:type="dxa"/>
            <w:gridSpan w:val="2"/>
            <w:vAlign w:val="center"/>
          </w:tcPr>
          <w:p>
            <w:pPr>
              <w:snapToGrid w:val="0"/>
              <w:jc w:val="center"/>
              <w:rPr>
                <w:rFonts w:ascii="宋体" w:hAnsi="宋体" w:cs="宋体"/>
                <w:sz w:val="24"/>
                <w:szCs w:val="24"/>
              </w:rPr>
            </w:pPr>
          </w:p>
        </w:tc>
        <w:tc>
          <w:tcPr>
            <w:tcW w:w="1309" w:type="dxa"/>
            <w:vAlign w:val="center"/>
          </w:tcPr>
          <w:p>
            <w:pPr>
              <w:snapToGrid w:val="0"/>
              <w:jc w:val="center"/>
              <w:rPr>
                <w:rFonts w:ascii="宋体" w:hAnsi="宋体" w:cs="宋体"/>
                <w:sz w:val="24"/>
                <w:szCs w:val="24"/>
              </w:rPr>
            </w:pPr>
            <w:r>
              <w:rPr>
                <w:rFonts w:hint="eastAsia" w:ascii="宋体" w:hAnsi="宋体" w:cs="宋体"/>
                <w:sz w:val="24"/>
                <w:szCs w:val="24"/>
              </w:rPr>
              <w:t>性别</w:t>
            </w:r>
          </w:p>
        </w:tc>
        <w:tc>
          <w:tcPr>
            <w:tcW w:w="1309" w:type="dxa"/>
            <w:vAlign w:val="center"/>
          </w:tcPr>
          <w:p>
            <w:pPr>
              <w:snapToGrid w:val="0"/>
              <w:jc w:val="center"/>
              <w:rPr>
                <w:rFonts w:ascii="宋体" w:hAnsi="宋体" w:cs="宋体"/>
                <w:sz w:val="24"/>
                <w:szCs w:val="24"/>
              </w:rPr>
            </w:pPr>
          </w:p>
        </w:tc>
        <w:tc>
          <w:tcPr>
            <w:tcW w:w="1832" w:type="dxa"/>
            <w:vAlign w:val="center"/>
          </w:tcPr>
          <w:p>
            <w:pPr>
              <w:snapToGrid w:val="0"/>
              <w:jc w:val="center"/>
              <w:rPr>
                <w:rFonts w:ascii="宋体" w:hAnsi="宋体" w:cs="宋体"/>
                <w:sz w:val="24"/>
                <w:szCs w:val="24"/>
              </w:rPr>
            </w:pPr>
            <w:r>
              <w:rPr>
                <w:rFonts w:hint="eastAsia" w:ascii="宋体" w:hAnsi="宋体" w:cs="宋体"/>
                <w:sz w:val="24"/>
                <w:szCs w:val="24"/>
              </w:rPr>
              <w:t>出生年月</w:t>
            </w:r>
          </w:p>
        </w:tc>
        <w:tc>
          <w:tcPr>
            <w:tcW w:w="1023" w:type="dxa"/>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13" w:type="dxa"/>
            <w:vAlign w:val="center"/>
          </w:tcPr>
          <w:p>
            <w:pPr>
              <w:snapToGrid w:val="0"/>
              <w:jc w:val="center"/>
              <w:rPr>
                <w:rFonts w:ascii="宋体" w:hAnsi="宋体" w:cs="宋体"/>
                <w:sz w:val="24"/>
                <w:szCs w:val="24"/>
              </w:rPr>
            </w:pPr>
            <w:r>
              <w:rPr>
                <w:rFonts w:hint="eastAsia" w:ascii="宋体" w:hAnsi="宋体" w:cs="宋体"/>
                <w:sz w:val="24"/>
                <w:szCs w:val="24"/>
              </w:rPr>
              <w:t>职务</w:t>
            </w:r>
          </w:p>
        </w:tc>
        <w:tc>
          <w:tcPr>
            <w:tcW w:w="1736" w:type="dxa"/>
            <w:gridSpan w:val="2"/>
            <w:vAlign w:val="center"/>
          </w:tcPr>
          <w:p>
            <w:pPr>
              <w:snapToGrid w:val="0"/>
              <w:jc w:val="center"/>
              <w:rPr>
                <w:rFonts w:ascii="宋体" w:hAnsi="宋体" w:cs="宋体"/>
                <w:sz w:val="24"/>
                <w:szCs w:val="24"/>
              </w:rPr>
            </w:pPr>
          </w:p>
        </w:tc>
        <w:tc>
          <w:tcPr>
            <w:tcW w:w="1309" w:type="dxa"/>
            <w:vAlign w:val="center"/>
          </w:tcPr>
          <w:p>
            <w:pPr>
              <w:snapToGrid w:val="0"/>
              <w:jc w:val="center"/>
              <w:rPr>
                <w:rFonts w:ascii="宋体" w:hAnsi="宋体" w:cs="宋体"/>
                <w:sz w:val="24"/>
                <w:szCs w:val="24"/>
              </w:rPr>
            </w:pPr>
            <w:r>
              <w:rPr>
                <w:rFonts w:hint="eastAsia" w:ascii="宋体" w:hAnsi="宋体" w:cs="宋体"/>
                <w:sz w:val="24"/>
                <w:szCs w:val="24"/>
              </w:rPr>
              <w:t>职称</w:t>
            </w:r>
          </w:p>
        </w:tc>
        <w:tc>
          <w:tcPr>
            <w:tcW w:w="1309" w:type="dxa"/>
            <w:vAlign w:val="center"/>
          </w:tcPr>
          <w:p>
            <w:pPr>
              <w:snapToGrid w:val="0"/>
              <w:jc w:val="center"/>
              <w:rPr>
                <w:rFonts w:ascii="宋体" w:hAnsi="宋体" w:cs="宋体"/>
                <w:sz w:val="24"/>
                <w:szCs w:val="24"/>
              </w:rPr>
            </w:pPr>
          </w:p>
        </w:tc>
        <w:tc>
          <w:tcPr>
            <w:tcW w:w="1832" w:type="dxa"/>
            <w:vAlign w:val="center"/>
          </w:tcPr>
          <w:p>
            <w:pPr>
              <w:snapToGrid w:val="0"/>
              <w:jc w:val="center"/>
              <w:rPr>
                <w:rFonts w:ascii="宋体" w:hAnsi="宋体" w:cs="宋体"/>
                <w:sz w:val="24"/>
                <w:szCs w:val="24"/>
              </w:rPr>
            </w:pPr>
            <w:r>
              <w:rPr>
                <w:rFonts w:hint="eastAsia" w:ascii="宋体" w:hAnsi="宋体" w:cs="宋体"/>
                <w:sz w:val="24"/>
                <w:szCs w:val="24"/>
              </w:rPr>
              <w:t>文化程度</w:t>
            </w:r>
          </w:p>
        </w:tc>
        <w:tc>
          <w:tcPr>
            <w:tcW w:w="1023" w:type="dxa"/>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13" w:type="dxa"/>
            <w:vAlign w:val="center"/>
          </w:tcPr>
          <w:p>
            <w:pPr>
              <w:snapToGrid w:val="0"/>
              <w:jc w:val="center"/>
              <w:rPr>
                <w:rFonts w:ascii="宋体" w:hAnsi="宋体" w:cs="宋体"/>
                <w:sz w:val="24"/>
                <w:szCs w:val="24"/>
              </w:rPr>
            </w:pPr>
            <w:r>
              <w:rPr>
                <w:rFonts w:hint="eastAsia" w:ascii="宋体" w:hAnsi="宋体" w:cs="宋体"/>
                <w:sz w:val="24"/>
                <w:szCs w:val="24"/>
              </w:rPr>
              <w:t>执业资格</w:t>
            </w:r>
          </w:p>
        </w:tc>
        <w:tc>
          <w:tcPr>
            <w:tcW w:w="1736" w:type="dxa"/>
            <w:gridSpan w:val="2"/>
            <w:vAlign w:val="center"/>
          </w:tcPr>
          <w:p>
            <w:pPr>
              <w:snapToGrid w:val="0"/>
              <w:jc w:val="center"/>
              <w:rPr>
                <w:rFonts w:ascii="宋体" w:hAnsi="宋体" w:cs="宋体"/>
                <w:sz w:val="24"/>
                <w:szCs w:val="24"/>
              </w:rPr>
            </w:pPr>
          </w:p>
        </w:tc>
        <w:tc>
          <w:tcPr>
            <w:tcW w:w="1309" w:type="dxa"/>
            <w:vAlign w:val="center"/>
          </w:tcPr>
          <w:p>
            <w:pPr>
              <w:snapToGrid w:val="0"/>
              <w:jc w:val="center"/>
              <w:rPr>
                <w:rFonts w:ascii="宋体" w:hAnsi="宋体" w:cs="宋体"/>
                <w:sz w:val="24"/>
                <w:szCs w:val="24"/>
              </w:rPr>
            </w:pPr>
            <w:r>
              <w:rPr>
                <w:rFonts w:hint="eastAsia" w:ascii="宋体" w:hAnsi="宋体" w:cs="宋体"/>
                <w:sz w:val="24"/>
                <w:szCs w:val="24"/>
              </w:rPr>
              <w:t>毕业院校</w:t>
            </w:r>
          </w:p>
        </w:tc>
        <w:tc>
          <w:tcPr>
            <w:tcW w:w="1309" w:type="dxa"/>
            <w:vAlign w:val="center"/>
          </w:tcPr>
          <w:p>
            <w:pPr>
              <w:snapToGrid w:val="0"/>
              <w:jc w:val="center"/>
              <w:rPr>
                <w:rFonts w:ascii="宋体" w:hAnsi="宋体" w:cs="宋体"/>
                <w:sz w:val="24"/>
                <w:szCs w:val="24"/>
              </w:rPr>
            </w:pPr>
          </w:p>
        </w:tc>
        <w:tc>
          <w:tcPr>
            <w:tcW w:w="1832" w:type="dxa"/>
            <w:vAlign w:val="center"/>
          </w:tcPr>
          <w:p>
            <w:pPr>
              <w:snapToGrid w:val="0"/>
              <w:jc w:val="center"/>
              <w:rPr>
                <w:rFonts w:ascii="宋体" w:hAnsi="宋体" w:cs="宋体"/>
                <w:sz w:val="24"/>
                <w:szCs w:val="24"/>
              </w:rPr>
            </w:pPr>
            <w:r>
              <w:rPr>
                <w:rFonts w:hint="eastAsia" w:ascii="宋体" w:hAnsi="宋体" w:cs="宋体"/>
                <w:sz w:val="24"/>
                <w:szCs w:val="24"/>
              </w:rPr>
              <w:t>联系电话</w:t>
            </w:r>
          </w:p>
        </w:tc>
        <w:tc>
          <w:tcPr>
            <w:tcW w:w="1023" w:type="dxa"/>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restart"/>
            <w:vAlign w:val="center"/>
          </w:tcPr>
          <w:p>
            <w:pPr>
              <w:snapToGrid w:val="0"/>
              <w:jc w:val="center"/>
              <w:rPr>
                <w:rFonts w:ascii="宋体" w:hAnsi="宋体" w:cs="宋体"/>
                <w:sz w:val="24"/>
                <w:szCs w:val="24"/>
              </w:rPr>
            </w:pPr>
          </w:p>
          <w:p>
            <w:pPr>
              <w:snapToGrid w:val="0"/>
              <w:jc w:val="center"/>
              <w:rPr>
                <w:rFonts w:ascii="宋体" w:hAnsi="宋体" w:cs="宋体"/>
                <w:sz w:val="24"/>
                <w:szCs w:val="24"/>
              </w:rPr>
            </w:pPr>
          </w:p>
          <w:p>
            <w:pPr>
              <w:snapToGrid w:val="0"/>
              <w:jc w:val="center"/>
              <w:rPr>
                <w:rFonts w:ascii="宋体" w:hAnsi="宋体" w:cs="宋体"/>
                <w:sz w:val="24"/>
                <w:szCs w:val="24"/>
              </w:rPr>
            </w:pPr>
          </w:p>
          <w:p>
            <w:pPr>
              <w:snapToGrid w:val="0"/>
              <w:jc w:val="center"/>
              <w:rPr>
                <w:rFonts w:ascii="宋体" w:hAnsi="宋体" w:cs="宋体"/>
                <w:sz w:val="24"/>
                <w:szCs w:val="24"/>
              </w:rPr>
            </w:pPr>
            <w:r>
              <w:rPr>
                <w:rFonts w:hint="eastAsia" w:ascii="宋体" w:hAnsi="宋体" w:cs="宋体"/>
                <w:sz w:val="24"/>
                <w:szCs w:val="24"/>
              </w:rPr>
              <w:t>工作简历</w:t>
            </w:r>
          </w:p>
        </w:tc>
        <w:tc>
          <w:tcPr>
            <w:tcW w:w="1935" w:type="dxa"/>
            <w:gridSpan w:val="2"/>
            <w:vAlign w:val="center"/>
          </w:tcPr>
          <w:p>
            <w:pPr>
              <w:snapToGrid w:val="0"/>
              <w:jc w:val="center"/>
              <w:rPr>
                <w:rFonts w:ascii="宋体" w:hAnsi="宋体" w:cs="宋体"/>
                <w:sz w:val="24"/>
                <w:szCs w:val="24"/>
              </w:rPr>
            </w:pPr>
            <w:r>
              <w:rPr>
                <w:rFonts w:hint="eastAsia" w:ascii="宋体" w:hAnsi="宋体" w:cs="宋体"/>
                <w:sz w:val="24"/>
                <w:szCs w:val="24"/>
              </w:rPr>
              <w:t>何年月至何年月</w:t>
            </w:r>
          </w:p>
        </w:tc>
        <w:tc>
          <w:tcPr>
            <w:tcW w:w="4164" w:type="dxa"/>
            <w:gridSpan w:val="3"/>
            <w:vAlign w:val="center"/>
          </w:tcPr>
          <w:p>
            <w:pPr>
              <w:snapToGrid w:val="0"/>
              <w:jc w:val="center"/>
              <w:rPr>
                <w:rFonts w:ascii="宋体" w:hAnsi="宋体" w:cs="宋体"/>
                <w:sz w:val="24"/>
                <w:szCs w:val="24"/>
              </w:rPr>
            </w:pPr>
            <w:r>
              <w:rPr>
                <w:rFonts w:hint="eastAsia" w:ascii="宋体" w:hAnsi="宋体" w:cs="宋体"/>
                <w:sz w:val="24"/>
                <w:szCs w:val="24"/>
              </w:rPr>
              <w:t>在何单位从事何工作、任何职务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1935" w:type="dxa"/>
            <w:gridSpan w:val="2"/>
            <w:vAlign w:val="center"/>
          </w:tcPr>
          <w:p>
            <w:pPr>
              <w:snapToGrid w:val="0"/>
              <w:jc w:val="center"/>
              <w:rPr>
                <w:rFonts w:ascii="宋体" w:hAnsi="宋体" w:cs="宋体"/>
                <w:sz w:val="24"/>
                <w:szCs w:val="24"/>
              </w:rPr>
            </w:pPr>
          </w:p>
        </w:tc>
        <w:tc>
          <w:tcPr>
            <w:tcW w:w="4164" w:type="dxa"/>
            <w:gridSpan w:val="3"/>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1935" w:type="dxa"/>
            <w:gridSpan w:val="2"/>
            <w:vAlign w:val="center"/>
          </w:tcPr>
          <w:p>
            <w:pPr>
              <w:snapToGrid w:val="0"/>
              <w:jc w:val="center"/>
              <w:rPr>
                <w:rFonts w:ascii="宋体" w:hAnsi="宋体" w:cs="宋体"/>
                <w:sz w:val="24"/>
                <w:szCs w:val="24"/>
              </w:rPr>
            </w:pPr>
          </w:p>
        </w:tc>
        <w:tc>
          <w:tcPr>
            <w:tcW w:w="4164" w:type="dxa"/>
            <w:gridSpan w:val="3"/>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1935" w:type="dxa"/>
            <w:gridSpan w:val="2"/>
            <w:vAlign w:val="center"/>
          </w:tcPr>
          <w:p>
            <w:pPr>
              <w:snapToGrid w:val="0"/>
              <w:jc w:val="center"/>
              <w:rPr>
                <w:rFonts w:ascii="宋体" w:hAnsi="宋体" w:cs="宋体"/>
                <w:sz w:val="24"/>
                <w:szCs w:val="24"/>
              </w:rPr>
            </w:pPr>
          </w:p>
        </w:tc>
        <w:tc>
          <w:tcPr>
            <w:tcW w:w="4164" w:type="dxa"/>
            <w:gridSpan w:val="3"/>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1935" w:type="dxa"/>
            <w:gridSpan w:val="2"/>
            <w:vAlign w:val="center"/>
          </w:tcPr>
          <w:p>
            <w:pPr>
              <w:snapToGrid w:val="0"/>
              <w:jc w:val="center"/>
              <w:rPr>
                <w:rFonts w:ascii="宋体" w:hAnsi="宋体" w:cs="宋体"/>
                <w:sz w:val="24"/>
                <w:szCs w:val="24"/>
              </w:rPr>
            </w:pPr>
          </w:p>
        </w:tc>
        <w:tc>
          <w:tcPr>
            <w:tcW w:w="4164" w:type="dxa"/>
            <w:gridSpan w:val="3"/>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1935" w:type="dxa"/>
            <w:gridSpan w:val="2"/>
            <w:vAlign w:val="center"/>
          </w:tcPr>
          <w:p>
            <w:pPr>
              <w:snapToGrid w:val="0"/>
              <w:jc w:val="center"/>
              <w:rPr>
                <w:rFonts w:ascii="宋体" w:hAnsi="宋体" w:cs="宋体"/>
                <w:sz w:val="24"/>
                <w:szCs w:val="24"/>
              </w:rPr>
            </w:pPr>
          </w:p>
        </w:tc>
        <w:tc>
          <w:tcPr>
            <w:tcW w:w="4164" w:type="dxa"/>
            <w:gridSpan w:val="3"/>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restart"/>
            <w:vAlign w:val="center"/>
          </w:tcPr>
          <w:p>
            <w:pPr>
              <w:snapToGrid w:val="0"/>
              <w:jc w:val="center"/>
              <w:rPr>
                <w:rFonts w:ascii="宋体" w:hAnsi="宋体" w:cs="宋体"/>
                <w:sz w:val="24"/>
                <w:szCs w:val="24"/>
              </w:rPr>
            </w:pPr>
            <w:r>
              <w:rPr>
                <w:rFonts w:hint="eastAsia" w:ascii="宋体" w:hAnsi="宋体" w:cs="宋体"/>
                <w:sz w:val="24"/>
                <w:szCs w:val="24"/>
              </w:rPr>
              <w:t>负责的</w:t>
            </w:r>
            <w:r>
              <w:rPr>
                <w:rFonts w:hint="eastAsia" w:ascii="宋体" w:hAnsi="宋体" w:cs="宋体"/>
                <w:sz w:val="24"/>
                <w:szCs w:val="24"/>
                <w:lang w:val="en-US" w:eastAsia="zh-CN"/>
              </w:rPr>
              <w:t>人才盘点</w:t>
            </w:r>
            <w:r>
              <w:rPr>
                <w:rFonts w:hint="eastAsia" w:ascii="宋体" w:hAnsi="宋体" w:cs="宋体"/>
                <w:sz w:val="24"/>
                <w:szCs w:val="24"/>
              </w:rPr>
              <w:t>服务主要项目</w:t>
            </w:r>
          </w:p>
        </w:tc>
        <w:tc>
          <w:tcPr>
            <w:tcW w:w="6099" w:type="dxa"/>
            <w:gridSpan w:val="5"/>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6099" w:type="dxa"/>
            <w:gridSpan w:val="5"/>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6099" w:type="dxa"/>
            <w:gridSpan w:val="5"/>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6099" w:type="dxa"/>
            <w:gridSpan w:val="5"/>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Merge w:val="continue"/>
            <w:vAlign w:val="center"/>
          </w:tcPr>
          <w:p>
            <w:pPr>
              <w:snapToGrid w:val="0"/>
              <w:jc w:val="center"/>
              <w:rPr>
                <w:rFonts w:ascii="宋体" w:hAnsi="宋体" w:cs="宋体"/>
                <w:sz w:val="24"/>
                <w:szCs w:val="24"/>
              </w:rPr>
            </w:pPr>
          </w:p>
        </w:tc>
        <w:tc>
          <w:tcPr>
            <w:tcW w:w="6099" w:type="dxa"/>
            <w:gridSpan w:val="5"/>
            <w:vAlign w:val="center"/>
          </w:tcPr>
          <w:p>
            <w:pPr>
              <w:snapToGrid w:val="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23" w:type="dxa"/>
            <w:gridSpan w:val="2"/>
            <w:vAlign w:val="center"/>
          </w:tcPr>
          <w:p>
            <w:pPr>
              <w:snapToGrid w:val="0"/>
              <w:jc w:val="center"/>
              <w:rPr>
                <w:rFonts w:ascii="宋体" w:hAnsi="宋体" w:cs="宋体"/>
                <w:sz w:val="24"/>
                <w:szCs w:val="24"/>
              </w:rPr>
            </w:pPr>
            <w:r>
              <w:rPr>
                <w:rFonts w:hint="eastAsia" w:ascii="宋体" w:hAnsi="宋体" w:cs="宋体"/>
                <w:sz w:val="24"/>
                <w:szCs w:val="24"/>
              </w:rPr>
              <w:t>担任的主要社会职务、获取的奖励情况</w:t>
            </w:r>
          </w:p>
        </w:tc>
        <w:tc>
          <w:tcPr>
            <w:tcW w:w="6099" w:type="dxa"/>
            <w:gridSpan w:val="5"/>
            <w:vAlign w:val="center"/>
          </w:tcPr>
          <w:p>
            <w:pPr>
              <w:snapToGrid w:val="0"/>
              <w:jc w:val="center"/>
              <w:rPr>
                <w:rFonts w:ascii="宋体" w:hAnsi="宋体" w:cs="宋体"/>
                <w:sz w:val="24"/>
                <w:szCs w:val="24"/>
              </w:rPr>
            </w:pPr>
          </w:p>
        </w:tc>
      </w:tr>
    </w:tbl>
    <w:p>
      <w:pPr>
        <w:spacing w:before="156" w:beforeLines="50" w:line="300" w:lineRule="auto"/>
        <w:rPr>
          <w:rFonts w:ascii="宋体" w:hAnsi="宋体" w:cs="宋体"/>
          <w:sz w:val="24"/>
          <w:szCs w:val="24"/>
        </w:rPr>
      </w:pPr>
    </w:p>
    <w:p>
      <w:pPr>
        <w:spacing w:before="156" w:beforeLines="50" w:line="300" w:lineRule="auto"/>
        <w:rPr>
          <w:rFonts w:ascii="宋体" w:hAnsi="宋体" w:cs="宋体"/>
          <w:b/>
          <w:sz w:val="24"/>
          <w:szCs w:val="24"/>
        </w:rPr>
      </w:pPr>
    </w:p>
    <w:p>
      <w:pPr>
        <w:spacing w:line="480" w:lineRule="auto"/>
        <w:ind w:firstLine="3120" w:firstLineChars="13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3120" w:firstLineChars="1300"/>
        <w:rPr>
          <w:rFonts w:ascii="宋体" w:hAnsi="宋体" w:cs="宋体"/>
          <w:sz w:val="24"/>
          <w:szCs w:val="24"/>
          <w:u w:val="single"/>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      </w:t>
      </w:r>
    </w:p>
    <w:p>
      <w:pPr>
        <w:spacing w:line="480" w:lineRule="auto"/>
        <w:ind w:firstLine="5174" w:firstLineChars="2156"/>
        <w:rPr>
          <w:rFonts w:ascii="宋体" w:hAnsi="宋体" w:cs="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szCs w:val="24"/>
        </w:rPr>
        <w:t>年    月    日</w:t>
      </w:r>
    </w:p>
    <w:p>
      <w:pPr>
        <w:tabs>
          <w:tab w:val="left" w:pos="312"/>
        </w:tabs>
        <w:spacing w:line="480" w:lineRule="exact"/>
        <w:jc w:val="center"/>
        <w:rPr>
          <w:rFonts w:ascii="宋体" w:hAnsi="宋体" w:cs="宋体"/>
          <w:b/>
          <w:bCs/>
          <w:sz w:val="24"/>
          <w:szCs w:val="24"/>
        </w:rPr>
      </w:pPr>
      <w:r>
        <w:rPr>
          <w:rFonts w:hint="eastAsia" w:ascii="宋体" w:hAnsi="宋体" w:cs="宋体"/>
          <w:b/>
          <w:bCs/>
          <w:sz w:val="24"/>
          <w:szCs w:val="24"/>
        </w:rPr>
        <w:t>（三）比选申请人拟派团队成员资格证书</w:t>
      </w: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sectPr>
          <w:pgSz w:w="11906" w:h="16838"/>
          <w:pgMar w:top="1440" w:right="1800" w:bottom="1440" w:left="1800" w:header="851" w:footer="992" w:gutter="0"/>
          <w:cols w:space="720" w:num="1"/>
          <w:docGrid w:type="lines" w:linePitch="312" w:charSpace="0"/>
        </w:sectPr>
      </w:pPr>
    </w:p>
    <w:p>
      <w:pPr>
        <w:spacing w:line="480" w:lineRule="exact"/>
        <w:jc w:val="center"/>
        <w:rPr>
          <w:rFonts w:ascii="宋体" w:hAnsi="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rPr>
        <w:t>四</w:t>
      </w:r>
      <w:r>
        <w:rPr>
          <w:rFonts w:hint="eastAsia" w:ascii="宋体" w:hAnsi="宋体" w:cs="宋体"/>
          <w:b/>
          <w:bCs/>
          <w:sz w:val="24"/>
          <w:szCs w:val="24"/>
          <w:lang w:eastAsia="zh-CN"/>
        </w:rPr>
        <w:t>）</w:t>
      </w:r>
      <w:r>
        <w:rPr>
          <w:rFonts w:hint="eastAsia" w:ascii="宋体" w:hAnsi="宋体" w:cs="宋体"/>
          <w:b/>
          <w:bCs/>
          <w:sz w:val="24"/>
          <w:szCs w:val="24"/>
        </w:rPr>
        <w:t>比选申请人类似项目业绩一览表</w:t>
      </w:r>
    </w:p>
    <w:p>
      <w:pPr>
        <w:rPr>
          <w:rFonts w:ascii="宋体" w:hAnsi="宋体" w:cs="宋体"/>
          <w:sz w:val="24"/>
          <w:szCs w:val="24"/>
        </w:rPr>
      </w:pPr>
    </w:p>
    <w:tbl>
      <w:tblPr>
        <w:tblStyle w:val="15"/>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43"/>
        <w:gridCol w:w="2401"/>
        <w:gridCol w:w="2706"/>
        <w:gridCol w:w="1319"/>
        <w:gridCol w:w="10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43" w:type="dxa"/>
            <w:tcBorders>
              <w:top w:val="single" w:color="auto" w:sz="4" w:space="0"/>
            </w:tcBorders>
            <w:vAlign w:val="center"/>
          </w:tcPr>
          <w:p>
            <w:pPr>
              <w:spacing w:line="360" w:lineRule="auto"/>
              <w:jc w:val="center"/>
              <w:rPr>
                <w:rFonts w:ascii="宋体" w:hAnsi="宋体" w:cs="宋体"/>
                <w:b/>
                <w:sz w:val="24"/>
                <w:szCs w:val="24"/>
              </w:rPr>
            </w:pPr>
            <w:r>
              <w:rPr>
                <w:rFonts w:hint="eastAsia" w:ascii="宋体" w:hAnsi="宋体" w:cs="宋体"/>
                <w:b/>
                <w:sz w:val="24"/>
                <w:szCs w:val="24"/>
              </w:rPr>
              <w:t>年份</w:t>
            </w:r>
          </w:p>
        </w:tc>
        <w:tc>
          <w:tcPr>
            <w:tcW w:w="2401" w:type="dxa"/>
            <w:vAlign w:val="center"/>
          </w:tcPr>
          <w:p>
            <w:pPr>
              <w:spacing w:line="360" w:lineRule="auto"/>
              <w:jc w:val="center"/>
              <w:rPr>
                <w:rFonts w:ascii="宋体" w:hAnsi="宋体" w:cs="宋体"/>
                <w:b/>
                <w:sz w:val="24"/>
                <w:szCs w:val="24"/>
              </w:rPr>
            </w:pPr>
            <w:r>
              <w:rPr>
                <w:rFonts w:hint="eastAsia" w:ascii="宋体" w:hAnsi="宋体" w:cs="宋体"/>
                <w:b/>
                <w:sz w:val="24"/>
                <w:szCs w:val="24"/>
              </w:rPr>
              <w:t>业主名称</w:t>
            </w:r>
          </w:p>
        </w:tc>
        <w:tc>
          <w:tcPr>
            <w:tcW w:w="2706" w:type="dxa"/>
            <w:vAlign w:val="center"/>
          </w:tcPr>
          <w:p>
            <w:pPr>
              <w:spacing w:line="360" w:lineRule="auto"/>
              <w:jc w:val="center"/>
              <w:rPr>
                <w:rFonts w:ascii="宋体" w:hAnsi="宋体" w:cs="宋体"/>
                <w:b/>
                <w:sz w:val="24"/>
                <w:szCs w:val="24"/>
              </w:rPr>
            </w:pPr>
            <w:r>
              <w:rPr>
                <w:rFonts w:hint="eastAsia" w:ascii="宋体" w:hAnsi="宋体" w:cs="宋体"/>
                <w:b/>
                <w:sz w:val="24"/>
                <w:szCs w:val="24"/>
              </w:rPr>
              <w:t>项目名称</w:t>
            </w:r>
          </w:p>
        </w:tc>
        <w:tc>
          <w:tcPr>
            <w:tcW w:w="1319" w:type="dxa"/>
            <w:vAlign w:val="center"/>
          </w:tcPr>
          <w:p>
            <w:pPr>
              <w:spacing w:line="360" w:lineRule="auto"/>
              <w:jc w:val="center"/>
              <w:rPr>
                <w:rFonts w:ascii="宋体" w:hAnsi="宋体" w:cs="宋体"/>
                <w:b/>
                <w:sz w:val="24"/>
                <w:szCs w:val="24"/>
              </w:rPr>
            </w:pPr>
            <w:r>
              <w:rPr>
                <w:rFonts w:hint="eastAsia" w:ascii="宋体" w:hAnsi="宋体" w:cs="宋体"/>
                <w:b/>
                <w:sz w:val="24"/>
                <w:szCs w:val="24"/>
              </w:rPr>
              <w:t>项目</w:t>
            </w:r>
            <w:r>
              <w:rPr>
                <w:rFonts w:hint="eastAsia" w:ascii="宋体" w:hAnsi="宋体" w:cs="宋体"/>
                <w:b/>
                <w:sz w:val="24"/>
                <w:szCs w:val="24"/>
                <w:lang w:val="en-US" w:eastAsia="zh-CN"/>
              </w:rPr>
              <w:t>负责</w:t>
            </w:r>
            <w:r>
              <w:rPr>
                <w:rFonts w:hint="eastAsia" w:ascii="宋体" w:hAnsi="宋体" w:cs="宋体"/>
                <w:b/>
                <w:sz w:val="24"/>
                <w:szCs w:val="24"/>
              </w:rPr>
              <w:t>人</w:t>
            </w:r>
          </w:p>
        </w:tc>
        <w:tc>
          <w:tcPr>
            <w:tcW w:w="1045" w:type="dxa"/>
            <w:tcBorders>
              <w:left w:val="single" w:color="auto" w:sz="4" w:space="0"/>
            </w:tcBorders>
            <w:vAlign w:val="center"/>
          </w:tcPr>
          <w:p>
            <w:pPr>
              <w:spacing w:line="360" w:lineRule="auto"/>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8" w:hRule="atLeast"/>
          <w:jc w:val="center"/>
        </w:trPr>
        <w:tc>
          <w:tcPr>
            <w:tcW w:w="943" w:type="dxa"/>
            <w:vAlign w:val="center"/>
          </w:tcPr>
          <w:p>
            <w:pPr>
              <w:spacing w:line="360" w:lineRule="auto"/>
              <w:jc w:val="center"/>
              <w:rPr>
                <w:rFonts w:ascii="宋体" w:hAnsi="宋体" w:cs="宋体"/>
                <w:sz w:val="24"/>
                <w:szCs w:val="24"/>
              </w:rPr>
            </w:pPr>
          </w:p>
        </w:tc>
        <w:tc>
          <w:tcPr>
            <w:tcW w:w="2401" w:type="dxa"/>
            <w:vAlign w:val="center"/>
          </w:tcPr>
          <w:p>
            <w:pPr>
              <w:spacing w:line="360" w:lineRule="auto"/>
              <w:jc w:val="center"/>
              <w:rPr>
                <w:rFonts w:ascii="宋体" w:hAnsi="宋体" w:cs="宋体"/>
                <w:sz w:val="24"/>
                <w:szCs w:val="24"/>
              </w:rPr>
            </w:pPr>
          </w:p>
        </w:tc>
        <w:tc>
          <w:tcPr>
            <w:tcW w:w="2706" w:type="dxa"/>
            <w:vAlign w:val="center"/>
          </w:tcPr>
          <w:p>
            <w:pPr>
              <w:spacing w:line="360" w:lineRule="auto"/>
              <w:jc w:val="center"/>
              <w:rPr>
                <w:rFonts w:ascii="宋体" w:hAnsi="宋体" w:cs="宋体"/>
                <w:sz w:val="24"/>
                <w:szCs w:val="24"/>
              </w:rPr>
            </w:pPr>
          </w:p>
        </w:tc>
        <w:tc>
          <w:tcPr>
            <w:tcW w:w="1319" w:type="dxa"/>
            <w:vAlign w:val="center"/>
          </w:tcPr>
          <w:p>
            <w:pPr>
              <w:spacing w:line="360" w:lineRule="auto"/>
              <w:jc w:val="center"/>
              <w:rPr>
                <w:rFonts w:ascii="宋体" w:hAnsi="宋体" w:cs="宋体"/>
                <w:sz w:val="24"/>
                <w:szCs w:val="24"/>
              </w:rPr>
            </w:pPr>
          </w:p>
        </w:tc>
        <w:tc>
          <w:tcPr>
            <w:tcW w:w="1045" w:type="dxa"/>
            <w:tcBorders>
              <w:lef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8" w:hRule="atLeast"/>
          <w:jc w:val="center"/>
        </w:trPr>
        <w:tc>
          <w:tcPr>
            <w:tcW w:w="943" w:type="dxa"/>
            <w:vAlign w:val="center"/>
          </w:tcPr>
          <w:p>
            <w:pPr>
              <w:spacing w:line="360" w:lineRule="auto"/>
              <w:jc w:val="center"/>
              <w:rPr>
                <w:rFonts w:ascii="宋体" w:hAnsi="宋体" w:cs="宋体"/>
                <w:sz w:val="24"/>
                <w:szCs w:val="24"/>
              </w:rPr>
            </w:pPr>
          </w:p>
        </w:tc>
        <w:tc>
          <w:tcPr>
            <w:tcW w:w="2401" w:type="dxa"/>
            <w:vAlign w:val="center"/>
          </w:tcPr>
          <w:p>
            <w:pPr>
              <w:spacing w:line="360" w:lineRule="auto"/>
              <w:jc w:val="center"/>
              <w:rPr>
                <w:rFonts w:ascii="宋体" w:hAnsi="宋体" w:cs="宋体"/>
                <w:sz w:val="24"/>
                <w:szCs w:val="24"/>
              </w:rPr>
            </w:pPr>
          </w:p>
        </w:tc>
        <w:tc>
          <w:tcPr>
            <w:tcW w:w="2706" w:type="dxa"/>
            <w:vAlign w:val="center"/>
          </w:tcPr>
          <w:p>
            <w:pPr>
              <w:spacing w:line="360" w:lineRule="auto"/>
              <w:jc w:val="center"/>
              <w:rPr>
                <w:rFonts w:ascii="宋体" w:hAnsi="宋体" w:cs="宋体"/>
                <w:sz w:val="24"/>
                <w:szCs w:val="24"/>
              </w:rPr>
            </w:pPr>
          </w:p>
        </w:tc>
        <w:tc>
          <w:tcPr>
            <w:tcW w:w="1319" w:type="dxa"/>
            <w:vAlign w:val="center"/>
          </w:tcPr>
          <w:p>
            <w:pPr>
              <w:spacing w:line="360" w:lineRule="auto"/>
              <w:jc w:val="center"/>
              <w:rPr>
                <w:rFonts w:ascii="宋体" w:hAnsi="宋体" w:cs="宋体"/>
                <w:sz w:val="24"/>
                <w:szCs w:val="24"/>
              </w:rPr>
            </w:pPr>
          </w:p>
        </w:tc>
        <w:tc>
          <w:tcPr>
            <w:tcW w:w="1045" w:type="dxa"/>
            <w:tcBorders>
              <w:lef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8" w:hRule="atLeast"/>
          <w:jc w:val="center"/>
        </w:trPr>
        <w:tc>
          <w:tcPr>
            <w:tcW w:w="943" w:type="dxa"/>
            <w:vAlign w:val="center"/>
          </w:tcPr>
          <w:p>
            <w:pPr>
              <w:spacing w:line="360" w:lineRule="auto"/>
              <w:jc w:val="center"/>
              <w:rPr>
                <w:rFonts w:ascii="宋体" w:hAnsi="宋体" w:cs="宋体"/>
                <w:sz w:val="24"/>
                <w:szCs w:val="24"/>
              </w:rPr>
            </w:pPr>
          </w:p>
        </w:tc>
        <w:tc>
          <w:tcPr>
            <w:tcW w:w="2401" w:type="dxa"/>
            <w:vAlign w:val="center"/>
          </w:tcPr>
          <w:p>
            <w:pPr>
              <w:spacing w:line="360" w:lineRule="auto"/>
              <w:jc w:val="center"/>
              <w:rPr>
                <w:rFonts w:ascii="宋体" w:hAnsi="宋体" w:cs="宋体"/>
                <w:sz w:val="24"/>
                <w:szCs w:val="24"/>
              </w:rPr>
            </w:pPr>
          </w:p>
        </w:tc>
        <w:tc>
          <w:tcPr>
            <w:tcW w:w="2706" w:type="dxa"/>
            <w:vAlign w:val="center"/>
          </w:tcPr>
          <w:p>
            <w:pPr>
              <w:spacing w:line="360" w:lineRule="auto"/>
              <w:jc w:val="center"/>
              <w:rPr>
                <w:rFonts w:ascii="宋体" w:hAnsi="宋体" w:cs="宋体"/>
                <w:sz w:val="24"/>
                <w:szCs w:val="24"/>
              </w:rPr>
            </w:pPr>
          </w:p>
        </w:tc>
        <w:tc>
          <w:tcPr>
            <w:tcW w:w="1319" w:type="dxa"/>
            <w:vAlign w:val="center"/>
          </w:tcPr>
          <w:p>
            <w:pPr>
              <w:spacing w:line="360" w:lineRule="auto"/>
              <w:jc w:val="center"/>
              <w:rPr>
                <w:rFonts w:ascii="宋体" w:hAnsi="宋体" w:cs="宋体"/>
                <w:sz w:val="24"/>
                <w:szCs w:val="24"/>
              </w:rPr>
            </w:pPr>
          </w:p>
        </w:tc>
        <w:tc>
          <w:tcPr>
            <w:tcW w:w="1045" w:type="dxa"/>
            <w:tcBorders>
              <w:lef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8" w:hRule="atLeast"/>
          <w:jc w:val="center"/>
        </w:trPr>
        <w:tc>
          <w:tcPr>
            <w:tcW w:w="943" w:type="dxa"/>
            <w:vAlign w:val="center"/>
          </w:tcPr>
          <w:p>
            <w:pPr>
              <w:spacing w:line="360" w:lineRule="auto"/>
              <w:jc w:val="center"/>
              <w:rPr>
                <w:rFonts w:ascii="宋体" w:hAnsi="宋体" w:cs="宋体"/>
                <w:sz w:val="24"/>
                <w:szCs w:val="24"/>
              </w:rPr>
            </w:pPr>
          </w:p>
        </w:tc>
        <w:tc>
          <w:tcPr>
            <w:tcW w:w="2401" w:type="dxa"/>
            <w:tcBorders>
              <w:right w:val="single" w:color="auto" w:sz="4" w:space="0"/>
            </w:tcBorders>
            <w:vAlign w:val="center"/>
          </w:tcPr>
          <w:p>
            <w:pPr>
              <w:spacing w:line="360" w:lineRule="auto"/>
              <w:jc w:val="center"/>
              <w:rPr>
                <w:rFonts w:ascii="宋体" w:hAnsi="宋体" w:cs="宋体"/>
                <w:sz w:val="24"/>
                <w:szCs w:val="24"/>
              </w:rPr>
            </w:pPr>
          </w:p>
        </w:tc>
        <w:tc>
          <w:tcPr>
            <w:tcW w:w="2706" w:type="dxa"/>
            <w:tcBorders>
              <w:left w:val="single" w:color="auto" w:sz="4" w:space="0"/>
            </w:tcBorders>
            <w:vAlign w:val="center"/>
          </w:tcPr>
          <w:p>
            <w:pPr>
              <w:spacing w:line="360" w:lineRule="auto"/>
              <w:jc w:val="center"/>
              <w:rPr>
                <w:rFonts w:ascii="宋体" w:hAnsi="宋体" w:cs="宋体"/>
                <w:sz w:val="24"/>
                <w:szCs w:val="24"/>
              </w:rPr>
            </w:pPr>
          </w:p>
        </w:tc>
        <w:tc>
          <w:tcPr>
            <w:tcW w:w="1319" w:type="dxa"/>
            <w:vAlign w:val="center"/>
          </w:tcPr>
          <w:p>
            <w:pPr>
              <w:spacing w:line="360" w:lineRule="auto"/>
              <w:jc w:val="center"/>
              <w:rPr>
                <w:rFonts w:ascii="宋体" w:hAnsi="宋体" w:cs="宋体"/>
                <w:sz w:val="24"/>
                <w:szCs w:val="24"/>
              </w:rPr>
            </w:pPr>
          </w:p>
        </w:tc>
        <w:tc>
          <w:tcPr>
            <w:tcW w:w="1045" w:type="dxa"/>
            <w:tcBorders>
              <w:lef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8" w:hRule="atLeast"/>
          <w:jc w:val="center"/>
        </w:trPr>
        <w:tc>
          <w:tcPr>
            <w:tcW w:w="943" w:type="dxa"/>
            <w:tcBorders>
              <w:right w:val="single" w:color="auto" w:sz="4" w:space="0"/>
            </w:tcBorders>
            <w:vAlign w:val="center"/>
          </w:tcPr>
          <w:p>
            <w:pPr>
              <w:spacing w:line="360" w:lineRule="auto"/>
              <w:rPr>
                <w:rFonts w:ascii="宋体" w:hAnsi="宋体" w:cs="宋体"/>
                <w:sz w:val="24"/>
                <w:szCs w:val="24"/>
              </w:rPr>
            </w:pPr>
          </w:p>
        </w:tc>
        <w:tc>
          <w:tcPr>
            <w:tcW w:w="2401" w:type="dxa"/>
            <w:tcBorders>
              <w:left w:val="single" w:color="auto" w:sz="4" w:space="0"/>
              <w:right w:val="single" w:color="auto" w:sz="4" w:space="0"/>
            </w:tcBorders>
            <w:vAlign w:val="center"/>
          </w:tcPr>
          <w:p>
            <w:pPr>
              <w:spacing w:line="360" w:lineRule="auto"/>
              <w:rPr>
                <w:rFonts w:ascii="宋体" w:hAnsi="宋体" w:cs="宋体"/>
                <w:sz w:val="24"/>
                <w:szCs w:val="24"/>
              </w:rPr>
            </w:pPr>
          </w:p>
        </w:tc>
        <w:tc>
          <w:tcPr>
            <w:tcW w:w="2706" w:type="dxa"/>
            <w:tcBorders>
              <w:left w:val="single" w:color="auto" w:sz="4" w:space="0"/>
              <w:right w:val="single" w:color="auto" w:sz="4" w:space="0"/>
            </w:tcBorders>
            <w:vAlign w:val="center"/>
          </w:tcPr>
          <w:p>
            <w:pPr>
              <w:spacing w:line="360" w:lineRule="auto"/>
              <w:rPr>
                <w:rFonts w:ascii="宋体" w:hAnsi="宋体" w:cs="宋体"/>
                <w:sz w:val="24"/>
                <w:szCs w:val="24"/>
              </w:rPr>
            </w:pPr>
          </w:p>
        </w:tc>
        <w:tc>
          <w:tcPr>
            <w:tcW w:w="1319" w:type="dxa"/>
            <w:tcBorders>
              <w:left w:val="single" w:color="auto" w:sz="4" w:space="0"/>
              <w:right w:val="single" w:color="auto" w:sz="4" w:space="0"/>
            </w:tcBorders>
            <w:vAlign w:val="center"/>
          </w:tcPr>
          <w:p>
            <w:pPr>
              <w:spacing w:line="360" w:lineRule="auto"/>
              <w:rPr>
                <w:rFonts w:ascii="宋体" w:hAnsi="宋体" w:cs="宋体"/>
                <w:sz w:val="24"/>
                <w:szCs w:val="24"/>
              </w:rPr>
            </w:pPr>
          </w:p>
        </w:tc>
        <w:tc>
          <w:tcPr>
            <w:tcW w:w="1045" w:type="dxa"/>
            <w:tcBorders>
              <w:left w:val="single" w:color="auto" w:sz="4" w:space="0"/>
            </w:tcBorders>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8" w:hRule="atLeast"/>
          <w:jc w:val="center"/>
        </w:trPr>
        <w:tc>
          <w:tcPr>
            <w:tcW w:w="943" w:type="dxa"/>
            <w:vAlign w:val="center"/>
          </w:tcPr>
          <w:p>
            <w:pPr>
              <w:spacing w:line="360" w:lineRule="auto"/>
              <w:rPr>
                <w:rFonts w:ascii="宋体" w:hAnsi="宋体" w:cs="宋体"/>
                <w:sz w:val="24"/>
                <w:szCs w:val="24"/>
              </w:rPr>
            </w:pPr>
          </w:p>
        </w:tc>
        <w:tc>
          <w:tcPr>
            <w:tcW w:w="2401" w:type="dxa"/>
            <w:vAlign w:val="center"/>
          </w:tcPr>
          <w:p>
            <w:pPr>
              <w:spacing w:line="360" w:lineRule="auto"/>
              <w:rPr>
                <w:rFonts w:ascii="宋体" w:hAnsi="宋体" w:cs="宋体"/>
                <w:sz w:val="24"/>
                <w:szCs w:val="24"/>
              </w:rPr>
            </w:pPr>
          </w:p>
        </w:tc>
        <w:tc>
          <w:tcPr>
            <w:tcW w:w="2706" w:type="dxa"/>
            <w:vAlign w:val="center"/>
          </w:tcPr>
          <w:p>
            <w:pPr>
              <w:spacing w:line="360" w:lineRule="auto"/>
              <w:rPr>
                <w:rFonts w:ascii="宋体" w:hAnsi="宋体" w:cs="宋体"/>
                <w:sz w:val="24"/>
                <w:szCs w:val="24"/>
              </w:rPr>
            </w:pPr>
          </w:p>
        </w:tc>
        <w:tc>
          <w:tcPr>
            <w:tcW w:w="1319" w:type="dxa"/>
            <w:vAlign w:val="center"/>
          </w:tcPr>
          <w:p>
            <w:pPr>
              <w:spacing w:line="360" w:lineRule="auto"/>
              <w:rPr>
                <w:rFonts w:ascii="宋体" w:hAnsi="宋体" w:cs="宋体"/>
                <w:sz w:val="24"/>
                <w:szCs w:val="24"/>
              </w:rPr>
            </w:pPr>
          </w:p>
        </w:tc>
        <w:tc>
          <w:tcPr>
            <w:tcW w:w="1045" w:type="dxa"/>
            <w:tcBorders>
              <w:left w:val="single" w:color="auto" w:sz="4" w:space="0"/>
            </w:tcBorders>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58" w:hRule="atLeast"/>
          <w:jc w:val="center"/>
        </w:trPr>
        <w:tc>
          <w:tcPr>
            <w:tcW w:w="943" w:type="dxa"/>
            <w:vAlign w:val="center"/>
          </w:tcPr>
          <w:p>
            <w:pPr>
              <w:spacing w:line="360" w:lineRule="auto"/>
              <w:jc w:val="center"/>
              <w:rPr>
                <w:rFonts w:ascii="宋体" w:hAnsi="宋体" w:cs="宋体"/>
                <w:sz w:val="24"/>
                <w:szCs w:val="24"/>
              </w:rPr>
            </w:pPr>
          </w:p>
        </w:tc>
        <w:tc>
          <w:tcPr>
            <w:tcW w:w="2401" w:type="dxa"/>
            <w:vAlign w:val="center"/>
          </w:tcPr>
          <w:p>
            <w:pPr>
              <w:spacing w:line="360" w:lineRule="auto"/>
              <w:jc w:val="center"/>
              <w:rPr>
                <w:rFonts w:ascii="宋体" w:hAnsi="宋体" w:cs="宋体"/>
                <w:sz w:val="24"/>
                <w:szCs w:val="24"/>
              </w:rPr>
            </w:pPr>
          </w:p>
        </w:tc>
        <w:tc>
          <w:tcPr>
            <w:tcW w:w="2706" w:type="dxa"/>
            <w:vAlign w:val="center"/>
          </w:tcPr>
          <w:p>
            <w:pPr>
              <w:spacing w:line="360" w:lineRule="auto"/>
              <w:jc w:val="center"/>
              <w:rPr>
                <w:rFonts w:ascii="宋体" w:hAnsi="宋体" w:cs="宋体"/>
                <w:sz w:val="24"/>
                <w:szCs w:val="24"/>
              </w:rPr>
            </w:pPr>
          </w:p>
        </w:tc>
        <w:tc>
          <w:tcPr>
            <w:tcW w:w="1319" w:type="dxa"/>
            <w:vAlign w:val="center"/>
          </w:tcPr>
          <w:p>
            <w:pPr>
              <w:spacing w:line="360" w:lineRule="auto"/>
              <w:jc w:val="center"/>
              <w:rPr>
                <w:rFonts w:ascii="宋体" w:hAnsi="宋体" w:cs="宋体"/>
                <w:sz w:val="24"/>
                <w:szCs w:val="24"/>
              </w:rPr>
            </w:pPr>
          </w:p>
        </w:tc>
        <w:tc>
          <w:tcPr>
            <w:tcW w:w="1045" w:type="dxa"/>
            <w:tcBorders>
              <w:left w:val="single" w:color="auto" w:sz="4" w:space="0"/>
            </w:tcBorders>
            <w:vAlign w:val="center"/>
          </w:tcPr>
          <w:p>
            <w:pPr>
              <w:spacing w:line="360" w:lineRule="auto"/>
              <w:jc w:val="center"/>
              <w:rPr>
                <w:rFonts w:ascii="宋体" w:hAnsi="宋体" w:cs="宋体"/>
                <w:sz w:val="24"/>
                <w:szCs w:val="24"/>
              </w:rPr>
            </w:pPr>
          </w:p>
        </w:tc>
      </w:tr>
    </w:tbl>
    <w:p>
      <w:pPr>
        <w:rPr>
          <w:rFonts w:ascii="宋体" w:hAnsi="宋体" w:cs="宋体"/>
          <w:sz w:val="24"/>
          <w:szCs w:val="24"/>
        </w:rPr>
      </w:pPr>
    </w:p>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ascii="宋体" w:hAnsi="宋体" w:cs="宋体"/>
          <w:sz w:val="24"/>
          <w:szCs w:val="24"/>
        </w:rPr>
      </w:pPr>
      <w:r>
        <w:rPr>
          <w:rFonts w:hint="eastAsia" w:ascii="宋体" w:hAnsi="宋体" w:cs="宋体"/>
          <w:sz w:val="24"/>
          <w:szCs w:val="24"/>
        </w:rPr>
        <w:t>注：（1）只填写比选申请人2020年1月1日之后的类似项目业绩。</w:t>
      </w:r>
    </w:p>
    <w:p>
      <w:pPr>
        <w:tabs>
          <w:tab w:val="left" w:pos="555"/>
          <w:tab w:val="left" w:pos="2214"/>
          <w:tab w:val="left" w:pos="3774"/>
          <w:tab w:val="left" w:pos="4854"/>
          <w:tab w:val="left" w:pos="5934"/>
          <w:tab w:val="left" w:pos="7014"/>
          <w:tab w:val="left" w:pos="8214"/>
          <w:tab w:val="left" w:pos="10134"/>
          <w:tab w:val="left" w:pos="11124"/>
        </w:tabs>
        <w:ind w:firstLine="840" w:firstLineChars="350"/>
        <w:rPr>
          <w:rFonts w:ascii="宋体" w:hAnsi="宋体" w:cs="宋体"/>
          <w:sz w:val="24"/>
          <w:szCs w:val="24"/>
        </w:rPr>
      </w:pPr>
      <w:r>
        <w:rPr>
          <w:rFonts w:hint="eastAsia" w:ascii="宋体" w:hAnsi="宋体" w:cs="宋体"/>
          <w:sz w:val="24"/>
          <w:szCs w:val="24"/>
        </w:rPr>
        <w:t>（2）以上业绩需提供合同协议书等有关书面证明材料复印件。未提供证明材料的，评审时将不予认定。</w:t>
      </w:r>
    </w:p>
    <w:p>
      <w:pPr>
        <w:tabs>
          <w:tab w:val="left" w:pos="555"/>
          <w:tab w:val="left" w:pos="2214"/>
          <w:tab w:val="left" w:pos="3774"/>
          <w:tab w:val="left" w:pos="4854"/>
          <w:tab w:val="left" w:pos="5934"/>
          <w:tab w:val="left" w:pos="7014"/>
          <w:tab w:val="left" w:pos="8214"/>
          <w:tab w:val="left" w:pos="10134"/>
          <w:tab w:val="left" w:pos="11124"/>
        </w:tabs>
        <w:ind w:firstLine="480" w:firstLineChars="200"/>
        <w:rPr>
          <w:rFonts w:ascii="宋体" w:hAnsi="宋体" w:cs="宋体"/>
          <w:sz w:val="24"/>
          <w:szCs w:val="24"/>
        </w:rPr>
      </w:pPr>
    </w:p>
    <w:p>
      <w:pPr>
        <w:spacing w:line="360" w:lineRule="auto"/>
        <w:jc w:val="right"/>
        <w:rPr>
          <w:rFonts w:ascii="宋体" w:hAnsi="宋体" w:cs="宋体"/>
          <w:sz w:val="24"/>
          <w:szCs w:val="24"/>
        </w:rPr>
      </w:pPr>
    </w:p>
    <w:p>
      <w:pPr>
        <w:spacing w:line="480" w:lineRule="auto"/>
        <w:ind w:firstLine="3120" w:firstLineChars="13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3120" w:firstLineChars="1300"/>
        <w:rPr>
          <w:rFonts w:ascii="宋体" w:hAnsi="宋体" w:cs="宋体"/>
          <w:sz w:val="24"/>
          <w:szCs w:val="24"/>
          <w:u w:val="single"/>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      </w:t>
      </w:r>
    </w:p>
    <w:p>
      <w:pPr>
        <w:spacing w:line="480" w:lineRule="auto"/>
        <w:ind w:firstLine="5056" w:firstLineChars="2107"/>
        <w:rPr>
          <w:rFonts w:ascii="宋体" w:hAnsi="宋体" w:cs="宋体"/>
          <w:b/>
          <w:sz w:val="24"/>
          <w:szCs w:val="24"/>
        </w:rPr>
      </w:pPr>
      <w:r>
        <w:rPr>
          <w:rFonts w:hint="eastAsia" w:ascii="宋体" w:hAnsi="宋体" w:cs="宋体"/>
          <w:sz w:val="24"/>
          <w:szCs w:val="24"/>
        </w:rPr>
        <w:t>年    月    日</w:t>
      </w:r>
    </w:p>
    <w:p>
      <w:pPr>
        <w:spacing w:line="360" w:lineRule="auto"/>
        <w:jc w:val="right"/>
        <w:rPr>
          <w:rFonts w:ascii="宋体" w:hAnsi="宋体" w:cs="宋体"/>
          <w:sz w:val="24"/>
          <w:szCs w:val="24"/>
        </w:rPr>
      </w:pPr>
    </w:p>
    <w:p>
      <w:pPr>
        <w:pStyle w:val="28"/>
        <w:rPr>
          <w:rFonts w:ascii="宋体" w:hAnsi="宋体" w:cs="宋体"/>
          <w:sz w:val="24"/>
          <w:szCs w:val="24"/>
        </w:rPr>
      </w:pPr>
    </w:p>
    <w:p>
      <w:pPr>
        <w:spacing w:line="480" w:lineRule="exact"/>
        <w:jc w:val="center"/>
        <w:rPr>
          <w:rFonts w:ascii="宋体" w:hAnsi="宋体" w:cs="宋体"/>
          <w:b/>
          <w:bCs/>
          <w:sz w:val="24"/>
          <w:szCs w:val="24"/>
        </w:rPr>
      </w:pPr>
    </w:p>
    <w:p>
      <w:pPr>
        <w:pStyle w:val="6"/>
        <w:rPr>
          <w:rFonts w:ascii="宋体" w:hAnsi="宋体" w:cs="宋体"/>
          <w:b/>
          <w:bCs/>
          <w:sz w:val="24"/>
          <w:szCs w:val="24"/>
        </w:rPr>
      </w:pPr>
    </w:p>
    <w:p>
      <w:pPr>
        <w:pStyle w:val="2"/>
        <w:jc w:val="center"/>
        <w:rPr>
          <w:rFonts w:ascii="宋体" w:hAnsi="宋体" w:cs="宋体"/>
          <w:sz w:val="32"/>
          <w:szCs w:val="32"/>
        </w:rPr>
      </w:pPr>
      <w:bookmarkStart w:id="69" w:name="_Toc50370930"/>
      <w:bookmarkStart w:id="70" w:name="_Toc50371167"/>
      <w:bookmarkStart w:id="71" w:name="_Toc462922348"/>
      <w:r>
        <w:rPr>
          <w:rFonts w:hint="eastAsia" w:ascii="宋体" w:hAnsi="宋体" w:cs="宋体"/>
          <w:sz w:val="32"/>
          <w:szCs w:val="32"/>
        </w:rPr>
        <w:t>七、比选响应文件补遗书（如果有）、通知书（如果有）</w:t>
      </w:r>
      <w:bookmarkEnd w:id="69"/>
      <w:bookmarkEnd w:id="70"/>
      <w:bookmarkEnd w:id="71"/>
    </w:p>
    <w:p>
      <w:pPr>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pPr>
    </w:p>
    <w:p>
      <w:pPr>
        <w:pStyle w:val="28"/>
        <w:rPr>
          <w:rFonts w:ascii="宋体" w:hAnsi="宋体" w:cs="宋体"/>
          <w:sz w:val="24"/>
          <w:szCs w:val="24"/>
        </w:rPr>
        <w:sectPr>
          <w:pgSz w:w="11906" w:h="16838"/>
          <w:pgMar w:top="1440" w:right="1800" w:bottom="1440" w:left="1800" w:header="851" w:footer="992" w:gutter="0"/>
          <w:cols w:space="720" w:num="1"/>
          <w:docGrid w:type="lines" w:linePitch="312" w:charSpace="0"/>
        </w:sectPr>
      </w:pPr>
    </w:p>
    <w:p>
      <w:pPr>
        <w:pStyle w:val="2"/>
        <w:jc w:val="center"/>
        <w:rPr>
          <w:rFonts w:ascii="宋体" w:hAnsi="宋体" w:cs="宋体"/>
          <w:sz w:val="32"/>
          <w:szCs w:val="32"/>
        </w:rPr>
      </w:pPr>
      <w:bookmarkStart w:id="72" w:name="_Toc50370931"/>
      <w:bookmarkStart w:id="73" w:name="_Toc50371168"/>
      <w:bookmarkStart w:id="74" w:name="_Toc462922349"/>
      <w:r>
        <w:rPr>
          <w:rFonts w:hint="eastAsia" w:ascii="宋体" w:hAnsi="宋体" w:cs="宋体"/>
          <w:sz w:val="32"/>
          <w:szCs w:val="32"/>
        </w:rPr>
        <w:t>八、比选申请人认为需要提交</w:t>
      </w:r>
      <w:r>
        <w:rPr>
          <w:rFonts w:hint="eastAsia" w:ascii="宋体" w:hAnsi="宋体" w:cs="宋体"/>
          <w:sz w:val="32"/>
          <w:szCs w:val="32"/>
          <w:lang w:eastAsia="zh-CN"/>
        </w:rPr>
        <w:t>的其他</w:t>
      </w:r>
      <w:r>
        <w:rPr>
          <w:rFonts w:hint="eastAsia" w:ascii="宋体" w:hAnsi="宋体" w:cs="宋体"/>
          <w:sz w:val="32"/>
          <w:szCs w:val="32"/>
        </w:rPr>
        <w:t>资料</w:t>
      </w:r>
      <w:bookmarkEnd w:id="72"/>
      <w:bookmarkEnd w:id="73"/>
      <w:bookmarkEnd w:id="74"/>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ind w:firstLine="560"/>
        <w:jc w:val="center"/>
        <w:rPr>
          <w:rFonts w:ascii="宋体" w:hAnsi="宋体" w:cs="宋体"/>
          <w:b/>
          <w:sz w:val="24"/>
          <w:szCs w:val="24"/>
          <w:u w:val="single"/>
        </w:rPr>
      </w:pPr>
    </w:p>
    <w:p>
      <w:pPr>
        <w:pStyle w:val="28"/>
        <w:rPr>
          <w:rFonts w:ascii="宋体" w:hAnsi="宋体" w:cs="宋体"/>
          <w:b/>
          <w:sz w:val="24"/>
          <w:szCs w:val="24"/>
          <w:u w:val="single"/>
        </w:rPr>
      </w:pPr>
    </w:p>
    <w:p>
      <w:pPr>
        <w:pStyle w:val="28"/>
        <w:rPr>
          <w:rFonts w:ascii="宋体" w:hAnsi="宋体" w:cs="宋体"/>
          <w:b/>
          <w:sz w:val="24"/>
          <w:szCs w:val="24"/>
          <w:u w:val="single"/>
        </w:rPr>
      </w:pPr>
    </w:p>
    <w:p>
      <w:pPr>
        <w:pStyle w:val="28"/>
        <w:rPr>
          <w:rFonts w:ascii="宋体" w:hAnsi="宋体" w:cs="宋体"/>
          <w:b/>
          <w:sz w:val="24"/>
          <w:szCs w:val="24"/>
          <w:u w:val="single"/>
        </w:rPr>
      </w:pPr>
    </w:p>
    <w:p>
      <w:pPr>
        <w:ind w:firstLine="560"/>
        <w:jc w:val="center"/>
        <w:rPr>
          <w:rFonts w:ascii="宋体" w:hAnsi="宋体" w:cs="宋体"/>
          <w:b/>
          <w:sz w:val="24"/>
          <w:szCs w:val="24"/>
        </w:rPr>
      </w:pPr>
    </w:p>
    <w:p>
      <w:pPr>
        <w:jc w:val="center"/>
        <w:rPr>
          <w:rFonts w:ascii="宋体" w:hAnsi="宋体" w:cs="宋体"/>
          <w:b/>
          <w:sz w:val="24"/>
          <w:szCs w:val="24"/>
        </w:rPr>
        <w:sectPr>
          <w:pgSz w:w="11906" w:h="16838"/>
          <w:pgMar w:top="1440" w:right="1800" w:bottom="1440" w:left="1800" w:header="851" w:footer="992" w:gutter="0"/>
          <w:cols w:space="720" w:num="1"/>
          <w:docGrid w:type="lines" w:linePitch="312" w:charSpace="0"/>
        </w:sectPr>
      </w:pPr>
    </w:p>
    <w:p>
      <w:pPr>
        <w:jc w:val="center"/>
        <w:rPr>
          <w:rFonts w:ascii="宋体" w:hAnsi="宋体" w:cs="宋体"/>
          <w:b/>
          <w:sz w:val="32"/>
          <w:szCs w:val="32"/>
        </w:rPr>
      </w:pPr>
      <w:r>
        <w:rPr>
          <w:rFonts w:hint="eastAsia" w:ascii="宋体" w:hAnsi="宋体" w:cs="宋体"/>
          <w:b/>
          <w:sz w:val="32"/>
          <w:szCs w:val="32"/>
        </w:rPr>
        <w:t>XXXXXX公司</w:t>
      </w:r>
    </w:p>
    <w:p>
      <w:pPr>
        <w:jc w:val="center"/>
        <w:rPr>
          <w:rFonts w:ascii="宋体" w:hAnsi="宋体" w:cs="宋体"/>
          <w:b/>
          <w:sz w:val="32"/>
          <w:szCs w:val="32"/>
          <w:u w:val="single"/>
        </w:rPr>
      </w:pPr>
      <w:r>
        <w:rPr>
          <w:rFonts w:hint="eastAsia" w:ascii="宋体" w:hAnsi="宋体" w:cs="宋体"/>
          <w:b/>
          <w:sz w:val="32"/>
          <w:szCs w:val="32"/>
        </w:rPr>
        <w:t>（项目名称）</w:t>
      </w:r>
    </w:p>
    <w:p>
      <w:pPr>
        <w:ind w:firstLine="560"/>
        <w:jc w:val="center"/>
        <w:rPr>
          <w:rFonts w:ascii="宋体" w:hAnsi="宋体" w:cs="宋体"/>
          <w:sz w:val="32"/>
          <w:szCs w:val="32"/>
        </w:rPr>
      </w:pPr>
    </w:p>
    <w:p>
      <w:pPr>
        <w:ind w:firstLine="560"/>
        <w:jc w:val="center"/>
        <w:rPr>
          <w:rFonts w:ascii="宋体" w:hAnsi="宋体" w:cs="宋体"/>
          <w:sz w:val="32"/>
          <w:szCs w:val="32"/>
        </w:rPr>
      </w:pPr>
    </w:p>
    <w:p>
      <w:pPr>
        <w:ind w:firstLine="560"/>
        <w:jc w:val="center"/>
        <w:rPr>
          <w:rFonts w:ascii="宋体" w:hAnsi="宋体" w:cs="宋体"/>
          <w:sz w:val="32"/>
          <w:szCs w:val="32"/>
        </w:rPr>
      </w:pPr>
    </w:p>
    <w:p>
      <w:pPr>
        <w:ind w:firstLine="560"/>
        <w:jc w:val="center"/>
        <w:rPr>
          <w:rFonts w:ascii="宋体" w:hAnsi="宋体" w:cs="宋体"/>
          <w:sz w:val="32"/>
          <w:szCs w:val="32"/>
        </w:rPr>
      </w:pPr>
    </w:p>
    <w:p>
      <w:pPr>
        <w:spacing w:line="480" w:lineRule="auto"/>
        <w:ind w:firstLine="723"/>
        <w:jc w:val="center"/>
        <w:rPr>
          <w:rFonts w:ascii="宋体" w:hAnsi="宋体" w:cs="宋体"/>
          <w:b/>
          <w:sz w:val="32"/>
          <w:szCs w:val="32"/>
        </w:rPr>
      </w:pPr>
    </w:p>
    <w:p>
      <w:pPr>
        <w:spacing w:line="480" w:lineRule="auto"/>
        <w:ind w:firstLine="723"/>
        <w:jc w:val="center"/>
        <w:rPr>
          <w:rFonts w:ascii="宋体" w:hAnsi="宋体" w:cs="宋体"/>
          <w:b/>
          <w:sz w:val="32"/>
          <w:szCs w:val="32"/>
        </w:rPr>
      </w:pPr>
      <w:r>
        <w:rPr>
          <w:rFonts w:hint="eastAsia" w:ascii="宋体" w:hAnsi="宋体" w:cs="宋体"/>
          <w:b/>
          <w:sz w:val="32"/>
          <w:szCs w:val="32"/>
        </w:rPr>
        <w:t>比选响应文件</w:t>
      </w:r>
    </w:p>
    <w:p>
      <w:pPr>
        <w:pStyle w:val="26"/>
        <w:spacing w:line="480" w:lineRule="auto"/>
        <w:rPr>
          <w:rFonts w:ascii="宋体" w:eastAsia="宋体" w:cs="宋体"/>
          <w:sz w:val="32"/>
          <w:szCs w:val="32"/>
        </w:rPr>
      </w:pPr>
      <w:r>
        <w:rPr>
          <w:rFonts w:hint="eastAsia" w:ascii="宋体" w:eastAsia="宋体" w:cs="宋体"/>
          <w:sz w:val="32"/>
          <w:szCs w:val="32"/>
        </w:rPr>
        <w:t>（第二部分  比选报价文件）</w:t>
      </w:r>
    </w:p>
    <w:p>
      <w:pPr>
        <w:spacing w:line="360" w:lineRule="auto"/>
        <w:ind w:firstLine="561"/>
        <w:rPr>
          <w:rFonts w:ascii="宋体" w:hAnsi="宋体" w:cs="宋体"/>
          <w:b/>
          <w:sz w:val="32"/>
          <w:szCs w:val="32"/>
        </w:rPr>
      </w:pPr>
    </w:p>
    <w:p>
      <w:pPr>
        <w:spacing w:line="360" w:lineRule="auto"/>
        <w:ind w:firstLine="561"/>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p>
    <w:p>
      <w:pPr>
        <w:spacing w:line="360" w:lineRule="auto"/>
        <w:ind w:firstLine="561"/>
        <w:jc w:val="center"/>
        <w:rPr>
          <w:rFonts w:ascii="宋体" w:hAnsi="宋体" w:cs="宋体"/>
          <w:b/>
          <w:sz w:val="32"/>
          <w:szCs w:val="32"/>
        </w:rPr>
      </w:pPr>
      <w:r>
        <w:rPr>
          <w:rFonts w:hint="eastAsia" w:ascii="宋体" w:hAnsi="宋体" w:cs="宋体"/>
          <w:b/>
          <w:sz w:val="32"/>
          <w:szCs w:val="32"/>
        </w:rPr>
        <w:t>比选申请人：</w:t>
      </w:r>
      <w:r>
        <w:rPr>
          <w:rFonts w:hint="eastAsia" w:ascii="宋体" w:hAnsi="宋体" w:cs="宋体"/>
          <w:b/>
          <w:sz w:val="32"/>
          <w:szCs w:val="32"/>
          <w:u w:val="single"/>
        </w:rPr>
        <w:t xml:space="preserve">       （全称）       （</w:t>
      </w:r>
      <w:r>
        <w:rPr>
          <w:rFonts w:hint="eastAsia" w:ascii="宋体" w:hAnsi="宋体" w:cs="宋体"/>
          <w:b/>
          <w:sz w:val="32"/>
          <w:szCs w:val="32"/>
        </w:rPr>
        <w:t>单位盖章）</w:t>
      </w:r>
    </w:p>
    <w:p>
      <w:pPr>
        <w:spacing w:line="360" w:lineRule="auto"/>
        <w:ind w:firstLine="2249" w:firstLineChars="700"/>
        <w:rPr>
          <w:rFonts w:ascii="宋体" w:hAnsi="宋体" w:cs="宋体"/>
          <w:b/>
          <w:sz w:val="32"/>
          <w:szCs w:val="32"/>
        </w:rPr>
      </w:pPr>
      <w:r>
        <w:rPr>
          <w:rFonts w:hint="eastAsia" w:ascii="宋体" w:hAnsi="宋体" w:cs="宋体"/>
          <w:b/>
          <w:sz w:val="32"/>
          <w:szCs w:val="32"/>
        </w:rPr>
        <w:t>法定代表人或其委托代理人：（签字）</w:t>
      </w:r>
    </w:p>
    <w:p>
      <w:pPr>
        <w:pStyle w:val="28"/>
        <w:jc w:val="center"/>
        <w:rPr>
          <w:rFonts w:ascii="宋体" w:hAnsi="宋体" w:cs="宋体"/>
          <w:b/>
          <w:sz w:val="32"/>
          <w:szCs w:val="32"/>
          <w:u w:val="single"/>
        </w:rPr>
      </w:pPr>
      <w:r>
        <w:rPr>
          <w:rFonts w:hint="eastAsia" w:ascii="宋体" w:hAnsi="宋体" w:cs="宋体"/>
          <w:b/>
          <w:sz w:val="32"/>
          <w:szCs w:val="32"/>
        </w:rPr>
        <w:t>年    月    日</w:t>
      </w:r>
    </w:p>
    <w:p>
      <w:pPr>
        <w:pStyle w:val="28"/>
        <w:rPr>
          <w:rFonts w:ascii="宋体" w:hAnsi="宋体" w:cs="宋体"/>
          <w:b/>
          <w:sz w:val="24"/>
          <w:szCs w:val="24"/>
          <w:u w:val="single"/>
        </w:rPr>
        <w:sectPr>
          <w:pgSz w:w="11906" w:h="16838"/>
          <w:pgMar w:top="1440" w:right="1800" w:bottom="1440" w:left="1800" w:header="851" w:footer="992" w:gutter="0"/>
          <w:cols w:space="720" w:num="1"/>
          <w:docGrid w:type="lines" w:linePitch="312" w:charSpace="0"/>
        </w:sectPr>
      </w:pPr>
    </w:p>
    <w:p>
      <w:pPr>
        <w:pStyle w:val="28"/>
        <w:jc w:val="center"/>
        <w:rPr>
          <w:rFonts w:ascii="宋体" w:hAnsi="宋体" w:cs="宋体"/>
          <w:b/>
          <w:sz w:val="32"/>
          <w:szCs w:val="32"/>
        </w:rPr>
      </w:pPr>
      <w:r>
        <w:rPr>
          <w:rFonts w:hint="eastAsia" w:ascii="宋体" w:hAnsi="宋体" w:cs="宋体"/>
          <w:b/>
          <w:sz w:val="32"/>
          <w:szCs w:val="32"/>
        </w:rPr>
        <w:t>目   录</w:t>
      </w:r>
    </w:p>
    <w:p>
      <w:pPr>
        <w:pStyle w:val="28"/>
        <w:jc w:val="center"/>
        <w:rPr>
          <w:rFonts w:ascii="宋体" w:hAnsi="宋体" w:cs="宋体"/>
          <w:b/>
          <w:sz w:val="32"/>
          <w:szCs w:val="32"/>
        </w:rPr>
      </w:pPr>
      <w:r>
        <w:rPr>
          <w:rFonts w:hint="eastAsia" w:ascii="宋体" w:hAnsi="宋体" w:cs="宋体"/>
          <w:b/>
          <w:sz w:val="32"/>
          <w:szCs w:val="32"/>
        </w:rPr>
        <w:t>（格式自拟）</w:t>
      </w:r>
    </w:p>
    <w:p>
      <w:pPr>
        <w:pStyle w:val="28"/>
        <w:rPr>
          <w:rFonts w:ascii="宋体" w:hAnsi="宋体" w:cs="宋体"/>
          <w:b/>
          <w:sz w:val="24"/>
          <w:szCs w:val="24"/>
          <w:u w:val="single"/>
        </w:rPr>
      </w:pPr>
    </w:p>
    <w:p>
      <w:pPr>
        <w:pStyle w:val="28"/>
        <w:rPr>
          <w:rFonts w:ascii="宋体" w:hAnsi="宋体" w:cs="宋体"/>
          <w:b/>
          <w:sz w:val="24"/>
          <w:szCs w:val="24"/>
          <w:u w:val="single"/>
        </w:rPr>
      </w:pPr>
    </w:p>
    <w:p>
      <w:pPr>
        <w:pStyle w:val="28"/>
        <w:rPr>
          <w:rFonts w:ascii="宋体" w:hAnsi="宋体" w:cs="宋体"/>
          <w:b/>
          <w:sz w:val="24"/>
          <w:szCs w:val="24"/>
          <w:u w:val="single"/>
        </w:rPr>
        <w:sectPr>
          <w:pgSz w:w="11906" w:h="16838"/>
          <w:pgMar w:top="1440" w:right="1800" w:bottom="1440" w:left="1800" w:header="851" w:footer="992" w:gutter="0"/>
          <w:cols w:space="720" w:num="1"/>
          <w:docGrid w:type="lines" w:linePitch="312" w:charSpace="0"/>
        </w:sectPr>
      </w:pPr>
    </w:p>
    <w:p>
      <w:pPr>
        <w:pStyle w:val="2"/>
        <w:jc w:val="center"/>
        <w:rPr>
          <w:rFonts w:ascii="宋体" w:hAnsi="宋体" w:cs="宋体"/>
          <w:sz w:val="32"/>
          <w:szCs w:val="32"/>
        </w:rPr>
      </w:pPr>
      <w:bookmarkStart w:id="75" w:name="_Toc462212420"/>
      <w:bookmarkStart w:id="76" w:name="_Toc50370932"/>
      <w:bookmarkStart w:id="77" w:name="_Toc50371169"/>
      <w:bookmarkStart w:id="78" w:name="_Toc462922351"/>
      <w:r>
        <w:rPr>
          <w:rFonts w:hint="eastAsia" w:ascii="宋体" w:hAnsi="宋体" w:cs="宋体"/>
          <w:sz w:val="32"/>
          <w:szCs w:val="32"/>
        </w:rPr>
        <w:t>一、</w:t>
      </w:r>
      <w:bookmarkEnd w:id="75"/>
      <w:r>
        <w:rPr>
          <w:rFonts w:hint="eastAsia" w:ascii="宋体" w:hAnsi="宋体" w:cs="宋体"/>
          <w:sz w:val="32"/>
          <w:szCs w:val="32"/>
        </w:rPr>
        <w:t>比选报价函</w:t>
      </w:r>
      <w:bookmarkEnd w:id="76"/>
      <w:bookmarkEnd w:id="77"/>
      <w:bookmarkEnd w:id="78"/>
    </w:p>
    <w:p>
      <w:pPr>
        <w:spacing w:line="480" w:lineRule="auto"/>
        <w:jc w:val="left"/>
        <w:rPr>
          <w:rFonts w:ascii="宋体" w:hAnsi="宋体" w:cs="宋体"/>
          <w:b/>
          <w:sz w:val="24"/>
          <w:szCs w:val="24"/>
          <w:u w:val="single"/>
        </w:rPr>
      </w:pPr>
      <w:r>
        <w:rPr>
          <w:rFonts w:hint="eastAsia" w:ascii="宋体" w:hAnsi="宋体" w:cs="宋体"/>
          <w:b/>
          <w:sz w:val="24"/>
          <w:szCs w:val="24"/>
          <w:u w:val="single"/>
        </w:rPr>
        <w:t>（比选人名称）：</w:t>
      </w:r>
    </w:p>
    <w:p>
      <w:pPr>
        <w:spacing w:line="480" w:lineRule="auto"/>
        <w:ind w:firstLine="480" w:firstLineChars="200"/>
        <w:rPr>
          <w:rFonts w:ascii="宋体" w:hAnsi="宋体" w:cs="宋体"/>
          <w:sz w:val="24"/>
          <w:szCs w:val="24"/>
        </w:rPr>
      </w:pPr>
      <w:r>
        <w:rPr>
          <w:rFonts w:hint="eastAsia" w:ascii="宋体" w:hAnsi="宋体" w:cs="宋体"/>
          <w:sz w:val="24"/>
          <w:szCs w:val="24"/>
        </w:rPr>
        <w:t>在仔细研究了</w:t>
      </w:r>
      <w:r>
        <w:rPr>
          <w:rFonts w:hint="eastAsia" w:ascii="宋体" w:hAnsi="宋体" w:cs="宋体"/>
          <w:sz w:val="24"/>
          <w:szCs w:val="24"/>
          <w:u w:val="single"/>
        </w:rPr>
        <w:t xml:space="preserve">   （项目名称）     </w:t>
      </w:r>
      <w:r>
        <w:rPr>
          <w:rFonts w:hint="eastAsia" w:ascii="宋体" w:hAnsi="宋体" w:cs="宋体"/>
          <w:sz w:val="24"/>
          <w:szCs w:val="24"/>
        </w:rPr>
        <w:t>比选文件（含补遗书、通知书等补充资料）和考察了项目基本情况</w:t>
      </w:r>
      <w:r>
        <w:rPr>
          <w:rFonts w:hint="eastAsia" w:ascii="宋体" w:hAnsi="宋体" w:cs="宋体"/>
          <w:spacing w:val="-12"/>
          <w:sz w:val="24"/>
          <w:szCs w:val="24"/>
        </w:rPr>
        <w:t>后，我们</w:t>
      </w:r>
      <w:r>
        <w:rPr>
          <w:rFonts w:hint="eastAsia" w:ascii="宋体" w:hAnsi="宋体" w:cs="宋体"/>
          <w:sz w:val="24"/>
          <w:szCs w:val="24"/>
        </w:rPr>
        <w:t>愿意以人民币</w:t>
      </w:r>
      <w:r>
        <w:rPr>
          <w:rFonts w:hint="eastAsia" w:ascii="宋体" w:hAnsi="宋体" w:cs="宋体"/>
          <w:sz w:val="24"/>
          <w:szCs w:val="24"/>
          <w:u w:val="single"/>
        </w:rPr>
        <w:t xml:space="preserve">       （大写）    </w:t>
      </w:r>
      <w:r>
        <w:rPr>
          <w:rFonts w:hint="eastAsia" w:ascii="宋体" w:hAnsi="宋体" w:cs="宋体"/>
          <w:sz w:val="24"/>
          <w:szCs w:val="24"/>
        </w:rPr>
        <w:t>元（小写￥</w:t>
      </w:r>
      <w:r>
        <w:rPr>
          <w:rFonts w:hint="eastAsia" w:ascii="宋体" w:hAnsi="宋体" w:cs="宋体"/>
          <w:sz w:val="24"/>
          <w:szCs w:val="24"/>
          <w:u w:val="single"/>
        </w:rPr>
        <w:t xml:space="preserve">         </w:t>
      </w:r>
      <w:r>
        <w:rPr>
          <w:rFonts w:hint="eastAsia" w:ascii="宋体" w:hAnsi="宋体" w:cs="宋体"/>
          <w:sz w:val="24"/>
          <w:szCs w:val="24"/>
        </w:rPr>
        <w:t>元）作为本项目的比选总报价，按合同约定实施和完成本项目所有工作内容。</w:t>
      </w:r>
    </w:p>
    <w:p>
      <w:pPr>
        <w:spacing w:line="480" w:lineRule="auto"/>
        <w:rPr>
          <w:rFonts w:ascii="宋体" w:hAnsi="宋体" w:cs="宋体"/>
          <w:sz w:val="24"/>
          <w:szCs w:val="24"/>
        </w:rPr>
      </w:pPr>
    </w:p>
    <w:p>
      <w:pPr>
        <w:spacing w:line="480" w:lineRule="auto"/>
        <w:ind w:firstLine="3120" w:firstLineChars="1300"/>
        <w:rPr>
          <w:rFonts w:ascii="宋体" w:hAnsi="宋体" w:cs="宋体"/>
          <w:sz w:val="24"/>
          <w:szCs w:val="24"/>
        </w:rPr>
      </w:pPr>
      <w:r>
        <w:rPr>
          <w:rFonts w:hint="eastAsia" w:ascii="宋体" w:hAnsi="宋体" w:cs="宋体"/>
          <w:sz w:val="24"/>
          <w:szCs w:val="24"/>
        </w:rPr>
        <w:t>比选申请人：</w:t>
      </w:r>
      <w:r>
        <w:rPr>
          <w:rFonts w:hint="eastAsia" w:ascii="宋体" w:hAnsi="宋体" w:cs="宋体"/>
          <w:sz w:val="24"/>
          <w:szCs w:val="24"/>
          <w:u w:val="single"/>
        </w:rPr>
        <w:t xml:space="preserve">     （全称）      （盖单位章）</w:t>
      </w:r>
    </w:p>
    <w:p>
      <w:pPr>
        <w:spacing w:line="480" w:lineRule="auto"/>
        <w:ind w:firstLine="3120" w:firstLineChars="1300"/>
        <w:rPr>
          <w:rFonts w:ascii="宋体" w:hAnsi="宋体" w:cs="宋体"/>
          <w:sz w:val="24"/>
          <w:szCs w:val="24"/>
          <w:u w:val="single"/>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      </w:t>
      </w:r>
    </w:p>
    <w:p>
      <w:pPr>
        <w:spacing w:line="480" w:lineRule="auto"/>
        <w:ind w:firstLine="6120" w:firstLineChars="2550"/>
        <w:rPr>
          <w:rFonts w:ascii="宋体" w:hAnsi="宋体" w:cs="宋体"/>
          <w:sz w:val="24"/>
          <w:szCs w:val="24"/>
        </w:rPr>
      </w:pPr>
      <w:r>
        <w:rPr>
          <w:rFonts w:hint="eastAsia" w:ascii="宋体" w:hAnsi="宋体" w:cs="宋体"/>
          <w:sz w:val="24"/>
          <w:szCs w:val="24"/>
        </w:rPr>
        <w:t>年    月    日</w:t>
      </w:r>
    </w:p>
    <w:p>
      <w:pPr>
        <w:rPr>
          <w:rFonts w:ascii="宋体" w:hAnsi="宋体" w:cs="宋体"/>
          <w:sz w:val="24"/>
          <w:szCs w:val="24"/>
        </w:rPr>
      </w:pPr>
    </w:p>
    <w:p>
      <w:pPr>
        <w:rPr>
          <w:rFonts w:ascii="宋体" w:hAnsi="宋体" w:cs="宋体"/>
          <w:sz w:val="24"/>
          <w:szCs w:val="24"/>
        </w:rPr>
      </w:pPr>
    </w:p>
    <w:p>
      <w:pPr>
        <w:ind w:firstLine="1662" w:firstLineChars="690"/>
        <w:rPr>
          <w:rFonts w:ascii="宋体" w:hAnsi="宋体" w:cs="宋体"/>
          <w:b/>
          <w:sz w:val="24"/>
          <w:szCs w:val="24"/>
        </w:rPr>
      </w:pPr>
    </w:p>
    <w:p>
      <w:pPr>
        <w:rPr>
          <w:rFonts w:ascii="宋体" w:hAnsi="宋体" w:cs="宋体"/>
          <w:sz w:val="24"/>
          <w:szCs w:val="24"/>
        </w:rPr>
      </w:pPr>
    </w:p>
    <w:p>
      <w:pPr>
        <w:pStyle w:val="28"/>
        <w:rPr>
          <w:rFonts w:ascii="宋体" w:hAnsi="宋体" w:cs="宋体"/>
          <w:b/>
          <w:sz w:val="24"/>
          <w:szCs w:val="24"/>
        </w:rPr>
      </w:pPr>
    </w:p>
    <w:p>
      <w:pPr>
        <w:pStyle w:val="28"/>
        <w:rPr>
          <w:rFonts w:ascii="宋体" w:hAnsi="宋体" w:cs="宋体"/>
          <w:b/>
          <w:sz w:val="24"/>
          <w:szCs w:val="24"/>
        </w:rPr>
      </w:pPr>
    </w:p>
    <w:p>
      <w:pPr>
        <w:pStyle w:val="28"/>
        <w:rPr>
          <w:rFonts w:ascii="宋体" w:hAnsi="宋体" w:cs="宋体"/>
          <w:b/>
          <w:sz w:val="24"/>
          <w:szCs w:val="24"/>
        </w:rPr>
      </w:pPr>
    </w:p>
    <w:p>
      <w:pPr>
        <w:pStyle w:val="28"/>
        <w:rPr>
          <w:rFonts w:ascii="宋体" w:hAnsi="宋体" w:cs="宋体"/>
          <w:b/>
          <w:sz w:val="24"/>
          <w:szCs w:val="24"/>
        </w:rPr>
      </w:pPr>
    </w:p>
    <w:p>
      <w:pPr>
        <w:pStyle w:val="28"/>
        <w:rPr>
          <w:rFonts w:ascii="宋体" w:hAnsi="宋体" w:cs="宋体"/>
          <w:b/>
          <w:sz w:val="24"/>
          <w:szCs w:val="24"/>
        </w:rPr>
      </w:pPr>
    </w:p>
    <w:p>
      <w:pPr>
        <w:rPr>
          <w:rFonts w:ascii="宋体" w:hAnsi="宋体" w:cs="宋体"/>
          <w:sz w:val="24"/>
          <w:szCs w:val="24"/>
        </w:rPr>
      </w:pPr>
      <w:bookmarkStart w:id="79" w:name="_Toc50370933"/>
      <w:bookmarkStart w:id="80" w:name="_Toc50371170"/>
      <w:bookmarkStart w:id="81" w:name="_Toc462922352"/>
      <w:r>
        <w:rPr>
          <w:rFonts w:hint="eastAsia" w:ascii="宋体" w:hAnsi="宋体" w:cs="宋体"/>
          <w:sz w:val="24"/>
          <w:szCs w:val="24"/>
        </w:rPr>
        <w:br w:type="page"/>
      </w:r>
    </w:p>
    <w:p>
      <w:pPr>
        <w:pStyle w:val="2"/>
        <w:jc w:val="center"/>
        <w:rPr>
          <w:rFonts w:ascii="宋体" w:hAnsi="宋体" w:cs="宋体"/>
          <w:sz w:val="32"/>
          <w:szCs w:val="32"/>
        </w:rPr>
      </w:pPr>
      <w:r>
        <w:rPr>
          <w:rFonts w:hint="eastAsia" w:ascii="宋体" w:hAnsi="宋体" w:cs="宋体"/>
          <w:sz w:val="32"/>
          <w:szCs w:val="32"/>
        </w:rPr>
        <w:t>二、报价说明</w:t>
      </w:r>
      <w:bookmarkEnd w:id="79"/>
      <w:bookmarkEnd w:id="80"/>
      <w:bookmarkEnd w:id="81"/>
    </w:p>
    <w:p>
      <w:pPr>
        <w:spacing w:line="360" w:lineRule="auto"/>
        <w:ind w:firstLine="422"/>
        <w:rPr>
          <w:rFonts w:ascii="宋体" w:hAnsi="宋体" w:cs="宋体"/>
          <w:sz w:val="24"/>
          <w:szCs w:val="24"/>
        </w:rPr>
      </w:pPr>
      <w:r>
        <w:rPr>
          <w:rFonts w:hint="eastAsia" w:ascii="宋体" w:hAnsi="宋体" w:cs="宋体"/>
          <w:sz w:val="24"/>
          <w:szCs w:val="24"/>
        </w:rPr>
        <w:t>1.比选申请人报价时应认真阅读本比选文件（含补遗书、通知等资料），在全面理解比选工作内容和充分了解四川蜀道铁路</w:t>
      </w:r>
      <w:r>
        <w:rPr>
          <w:rFonts w:hint="eastAsia" w:ascii="宋体" w:hAnsi="宋体" w:cs="宋体"/>
          <w:sz w:val="24"/>
          <w:szCs w:val="24"/>
          <w:lang w:val="en-US" w:eastAsia="zh-CN"/>
        </w:rPr>
        <w:t>物流</w:t>
      </w:r>
      <w:r>
        <w:rPr>
          <w:rFonts w:hint="eastAsia" w:ascii="宋体" w:hAnsi="宋体" w:cs="宋体"/>
          <w:sz w:val="24"/>
          <w:szCs w:val="24"/>
        </w:rPr>
        <w:t>有限责任公司企业情况的基础上，结合比选申请人的实际，合理慎重报价。</w:t>
      </w:r>
    </w:p>
    <w:p>
      <w:pPr>
        <w:pStyle w:val="29"/>
        <w:ind w:firstLine="360" w:firstLineChars="150"/>
        <w:rPr>
          <w:rFonts w:ascii="宋体" w:eastAsia="宋体" w:cs="宋体"/>
          <w:b w:val="0"/>
          <w:sz w:val="24"/>
          <w:szCs w:val="24"/>
        </w:rPr>
      </w:pPr>
      <w:r>
        <w:rPr>
          <w:rFonts w:hint="eastAsia" w:ascii="宋体" w:eastAsia="宋体" w:cs="宋体"/>
          <w:b w:val="0"/>
          <w:sz w:val="24"/>
          <w:szCs w:val="24"/>
        </w:rPr>
        <w:t>2．比选申请人的比选报价，为完成本咨询项目活动全过程一切费用的包干总价，包括但不限于：资料费</w:t>
      </w:r>
      <w:r>
        <w:rPr>
          <w:rFonts w:hint="eastAsia" w:ascii="宋体" w:eastAsia="宋体" w:cs="宋体"/>
          <w:b w:val="0"/>
          <w:sz w:val="24"/>
          <w:szCs w:val="24"/>
          <w:lang w:eastAsia="zh-CN"/>
        </w:rPr>
        <w:t>、</w:t>
      </w:r>
      <w:r>
        <w:rPr>
          <w:rFonts w:hint="eastAsia" w:ascii="宋体" w:eastAsia="宋体" w:cs="宋体"/>
          <w:b w:val="0"/>
          <w:sz w:val="24"/>
          <w:szCs w:val="24"/>
        </w:rPr>
        <w:t>咨询</w:t>
      </w:r>
      <w:r>
        <w:rPr>
          <w:rFonts w:hint="eastAsia" w:ascii="宋体" w:eastAsia="宋体" w:cs="宋体"/>
          <w:b w:val="0"/>
          <w:sz w:val="24"/>
          <w:szCs w:val="24"/>
          <w:lang w:val="en-US" w:eastAsia="zh-CN"/>
        </w:rPr>
        <w:t>费、利润、税金、保险费</w:t>
      </w:r>
      <w:r>
        <w:rPr>
          <w:rFonts w:hint="eastAsia" w:ascii="宋体" w:eastAsia="宋体" w:cs="宋体"/>
          <w:b w:val="0"/>
          <w:sz w:val="24"/>
          <w:szCs w:val="24"/>
        </w:rPr>
        <w:t>等与此有关的一切费用。</w:t>
      </w:r>
    </w:p>
    <w:p>
      <w:pPr>
        <w:spacing w:line="360" w:lineRule="auto"/>
        <w:ind w:firstLine="360" w:firstLineChars="150"/>
        <w:rPr>
          <w:rFonts w:ascii="宋体" w:hAnsi="宋体" w:cs="宋体"/>
          <w:sz w:val="24"/>
          <w:szCs w:val="24"/>
        </w:rPr>
      </w:pPr>
      <w:r>
        <w:rPr>
          <w:rFonts w:hint="eastAsia" w:ascii="宋体" w:hAnsi="宋体" w:cs="宋体"/>
          <w:bCs/>
          <w:kern w:val="0"/>
          <w:sz w:val="24"/>
          <w:szCs w:val="24"/>
          <w:lang w:val="zh-CN"/>
        </w:rPr>
        <w:t>3</w:t>
      </w:r>
      <w:r>
        <w:rPr>
          <w:rFonts w:hint="eastAsia" w:ascii="宋体" w:hAnsi="宋体" w:cs="宋体"/>
          <w:sz w:val="24"/>
          <w:szCs w:val="24"/>
        </w:rPr>
        <w:t>．在比选人</w:t>
      </w:r>
      <w:r>
        <w:rPr>
          <w:rFonts w:hint="eastAsia" w:ascii="宋体" w:hAnsi="宋体" w:cs="宋体"/>
          <w:sz w:val="24"/>
          <w:szCs w:val="24"/>
          <w:lang w:val="en-US" w:eastAsia="zh-CN"/>
        </w:rPr>
        <w:t>办公地点</w:t>
      </w:r>
      <w:r>
        <w:rPr>
          <w:rFonts w:hint="eastAsia" w:ascii="宋体" w:hAnsi="宋体" w:cs="宋体"/>
          <w:sz w:val="24"/>
          <w:szCs w:val="24"/>
        </w:rPr>
        <w:t>工作期间，由比选人安排工作场所。包括需至比选人</w:t>
      </w:r>
      <w:r>
        <w:rPr>
          <w:rFonts w:hint="eastAsia" w:ascii="宋体" w:hAnsi="宋体" w:cs="宋体"/>
          <w:sz w:val="24"/>
          <w:szCs w:val="24"/>
          <w:lang w:val="en-US" w:eastAsia="zh-CN"/>
        </w:rPr>
        <w:t>办公地点</w:t>
      </w:r>
      <w:r>
        <w:rPr>
          <w:rFonts w:hint="eastAsia" w:ascii="宋体" w:hAnsi="宋体" w:cs="宋体"/>
          <w:sz w:val="24"/>
          <w:szCs w:val="24"/>
        </w:rPr>
        <w:t>进行</w:t>
      </w:r>
      <w:r>
        <w:rPr>
          <w:rFonts w:hint="eastAsia" w:ascii="宋体" w:hAnsi="宋体" w:cs="宋体"/>
          <w:sz w:val="24"/>
          <w:szCs w:val="24"/>
          <w:lang w:val="en-US" w:eastAsia="zh-CN"/>
        </w:rPr>
        <w:t>人才盘点线下评估</w:t>
      </w:r>
      <w:r>
        <w:rPr>
          <w:rFonts w:hint="eastAsia" w:ascii="宋体" w:hAnsi="宋体" w:cs="宋体"/>
          <w:sz w:val="24"/>
          <w:szCs w:val="24"/>
        </w:rPr>
        <w:t>，交通、食宿、出差补贴等所有费用均包含在比选申请人报价内。</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hannonDeng" w:date="2023-11-27T15:19:47Z" w:initials="">
    <w:p w14:paraId="41E87CB2">
      <w:pPr>
        <w:pStyle w:val="5"/>
        <w:rPr>
          <w:rFonts w:hint="default" w:eastAsia="宋体"/>
          <w:lang w:val="en-US" w:eastAsia="zh-CN"/>
        </w:rPr>
      </w:pPr>
      <w:r>
        <w:rPr>
          <w:rFonts w:hint="eastAsia"/>
          <w:lang w:val="en-US" w:eastAsia="zh-CN"/>
        </w:rPr>
        <w:t>请确认</w:t>
      </w:r>
    </w:p>
  </w:comment>
  <w:comment w:id="1" w:author="ShannonDeng" w:date="2023-11-27T15:43:20Z" w:initials="">
    <w:p w14:paraId="6BD87C7A">
      <w:pPr>
        <w:pStyle w:val="5"/>
        <w:rPr>
          <w:rFonts w:hint="default" w:eastAsia="宋体"/>
          <w:lang w:val="en-US" w:eastAsia="zh-CN"/>
        </w:rPr>
      </w:pPr>
      <w:r>
        <w:rPr>
          <w:rFonts w:hint="eastAsia"/>
          <w:lang w:val="en-US" w:eastAsia="zh-CN"/>
        </w:rPr>
        <w:t>可以与前面项目负责人一致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E87CB2" w15:done="0"/>
  <w15:commentEx w15:paraId="6BD87C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 PAGE   \* MERGEFORMAT </w:instrText>
                          </w:r>
                          <w:r>
                            <w:fldChar w:fldCharType="separate"/>
                          </w:r>
                          <w:r>
                            <w:rPr>
                              <w:lang w:val="zh-CN"/>
                            </w:rP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46</w:t>
                    </w:r>
                    <w: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7C062"/>
    <w:multiLevelType w:val="singleLevel"/>
    <w:tmpl w:val="84C7C062"/>
    <w:lvl w:ilvl="0" w:tentative="0">
      <w:start w:val="1"/>
      <w:numFmt w:val="decimal"/>
      <w:lvlText w:val="%1."/>
      <w:lvlJc w:val="left"/>
      <w:pPr>
        <w:ind w:left="425" w:hanging="425"/>
      </w:pPr>
      <w:rPr>
        <w:rFonts w:hint="default"/>
      </w:rPr>
    </w:lvl>
  </w:abstractNum>
  <w:abstractNum w:abstractNumId="1">
    <w:nsid w:val="91706963"/>
    <w:multiLevelType w:val="singleLevel"/>
    <w:tmpl w:val="91706963"/>
    <w:lvl w:ilvl="0" w:tentative="0">
      <w:start w:val="1"/>
      <w:numFmt w:val="decimal"/>
      <w:lvlText w:val="%1."/>
      <w:lvlJc w:val="left"/>
      <w:pPr>
        <w:ind w:left="425" w:hanging="425"/>
      </w:pPr>
      <w:rPr>
        <w:rFonts w:hint="default"/>
      </w:rPr>
    </w:lvl>
  </w:abstractNum>
  <w:abstractNum w:abstractNumId="2">
    <w:nsid w:val="A4E43CA0"/>
    <w:multiLevelType w:val="singleLevel"/>
    <w:tmpl w:val="A4E43CA0"/>
    <w:lvl w:ilvl="0" w:tentative="0">
      <w:start w:val="1"/>
      <w:numFmt w:val="decimal"/>
      <w:lvlText w:val="%1."/>
      <w:lvlJc w:val="left"/>
      <w:pPr>
        <w:ind w:left="425" w:hanging="425"/>
      </w:pPr>
      <w:rPr>
        <w:rFonts w:hint="default"/>
      </w:rPr>
    </w:lvl>
  </w:abstractNum>
  <w:abstractNum w:abstractNumId="3">
    <w:nsid w:val="A7C9EBFF"/>
    <w:multiLevelType w:val="singleLevel"/>
    <w:tmpl w:val="A7C9EBFF"/>
    <w:lvl w:ilvl="0" w:tentative="0">
      <w:start w:val="1"/>
      <w:numFmt w:val="decimal"/>
      <w:lvlText w:val="%1."/>
      <w:lvlJc w:val="left"/>
      <w:pPr>
        <w:ind w:left="425" w:hanging="425"/>
      </w:pPr>
      <w:rPr>
        <w:rFonts w:hint="default"/>
      </w:rPr>
    </w:lvl>
  </w:abstractNum>
  <w:abstractNum w:abstractNumId="4">
    <w:nsid w:val="EFFE240A"/>
    <w:multiLevelType w:val="singleLevel"/>
    <w:tmpl w:val="EFFE240A"/>
    <w:lvl w:ilvl="0" w:tentative="0">
      <w:start w:val="1"/>
      <w:numFmt w:val="decimal"/>
      <w:lvlText w:val="%1."/>
      <w:lvlJc w:val="left"/>
      <w:pPr>
        <w:ind w:left="425" w:hanging="425"/>
      </w:pPr>
      <w:rPr>
        <w:rFonts w:hint="default"/>
      </w:rPr>
    </w:lvl>
  </w:abstractNum>
  <w:abstractNum w:abstractNumId="5">
    <w:nsid w:val="FB65B27E"/>
    <w:multiLevelType w:val="singleLevel"/>
    <w:tmpl w:val="FB65B27E"/>
    <w:lvl w:ilvl="0" w:tentative="0">
      <w:start w:val="1"/>
      <w:numFmt w:val="decimal"/>
      <w:lvlText w:val="%1."/>
      <w:lvlJc w:val="left"/>
      <w:pPr>
        <w:ind w:left="425" w:hanging="425"/>
      </w:pPr>
      <w:rPr>
        <w:rFonts w:hint="default"/>
      </w:rPr>
    </w:lvl>
  </w:abstractNum>
  <w:abstractNum w:abstractNumId="6">
    <w:nsid w:val="2B8C0486"/>
    <w:multiLevelType w:val="singleLevel"/>
    <w:tmpl w:val="2B8C0486"/>
    <w:lvl w:ilvl="0" w:tentative="0">
      <w:start w:val="1"/>
      <w:numFmt w:val="decimal"/>
      <w:lvlText w:val="%1."/>
      <w:lvlJc w:val="left"/>
      <w:pPr>
        <w:ind w:left="425" w:hanging="425"/>
      </w:pPr>
      <w:rPr>
        <w:rFonts w:hint="default"/>
      </w:rPr>
    </w:lvl>
  </w:abstractNum>
  <w:abstractNum w:abstractNumId="7">
    <w:nsid w:val="369709A3"/>
    <w:multiLevelType w:val="multilevel"/>
    <w:tmpl w:val="369709A3"/>
    <w:lvl w:ilvl="0" w:tentative="0">
      <w:start w:val="1"/>
      <w:numFmt w:val="decimal"/>
      <w:lvlText w:val="%1"/>
      <w:lvlJc w:val="left"/>
      <w:pPr>
        <w:tabs>
          <w:tab w:val="left" w:pos="420"/>
        </w:tabs>
        <w:ind w:left="430" w:hanging="430"/>
      </w:pPr>
      <w:rPr>
        <w:rFonts w:hint="eastAsia"/>
      </w:rPr>
    </w:lvl>
    <w:lvl w:ilvl="1" w:tentative="0">
      <w:start w:val="1"/>
      <w:numFmt w:val="decimal"/>
      <w:lvlText w:val="%1.%2"/>
      <w:lvlJc w:val="left"/>
      <w:pPr>
        <w:tabs>
          <w:tab w:val="left" w:pos="700"/>
        </w:tabs>
        <w:ind w:left="700" w:hanging="700"/>
      </w:pPr>
      <w:rPr>
        <w:rFonts w:hint="eastAsia"/>
        <w:lang w:val="en-GB"/>
      </w:rPr>
    </w:lvl>
    <w:lvl w:ilvl="2" w:tentative="0">
      <w:start w:val="1"/>
      <w:numFmt w:val="decimal"/>
      <w:pStyle w:val="25"/>
      <w:lvlText w:val="%1.%2.%3"/>
      <w:lvlJc w:val="left"/>
      <w:pPr>
        <w:tabs>
          <w:tab w:val="left" w:pos="1000"/>
        </w:tabs>
        <w:ind w:left="1000" w:hanging="1000"/>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9">
    <w:nsid w:val="53E0FDEA"/>
    <w:multiLevelType w:val="singleLevel"/>
    <w:tmpl w:val="53E0FDEA"/>
    <w:lvl w:ilvl="0" w:tentative="0">
      <w:start w:val="1"/>
      <w:numFmt w:val="decimal"/>
      <w:lvlText w:val="%1."/>
      <w:lvlJc w:val="left"/>
      <w:pPr>
        <w:ind w:left="425" w:hanging="425"/>
      </w:pPr>
      <w:rPr>
        <w:rFonts w:hint="default"/>
      </w:rPr>
    </w:lvl>
  </w:abstractNum>
  <w:abstractNum w:abstractNumId="10">
    <w:nsid w:val="6608E19A"/>
    <w:multiLevelType w:val="singleLevel"/>
    <w:tmpl w:val="6608E19A"/>
    <w:lvl w:ilvl="0" w:tentative="0">
      <w:start w:val="1"/>
      <w:numFmt w:val="decimal"/>
      <w:lvlText w:val="%1."/>
      <w:lvlJc w:val="left"/>
      <w:pPr>
        <w:ind w:left="425" w:hanging="425"/>
      </w:pPr>
      <w:rPr>
        <w:rFonts w:hint="default"/>
      </w:rPr>
    </w:lvl>
  </w:abstractNum>
  <w:abstractNum w:abstractNumId="11">
    <w:nsid w:val="7EBF8E38"/>
    <w:multiLevelType w:val="singleLevel"/>
    <w:tmpl w:val="7EBF8E38"/>
    <w:lvl w:ilvl="0" w:tentative="0">
      <w:start w:val="2"/>
      <w:numFmt w:val="decimal"/>
      <w:suff w:val="space"/>
      <w:lvlText w:val="%1."/>
      <w:lvlJc w:val="left"/>
    </w:lvl>
  </w:abstractNum>
  <w:num w:numId="1">
    <w:abstractNumId w:val="8"/>
  </w:num>
  <w:num w:numId="2">
    <w:abstractNumId w:val="7"/>
  </w:num>
  <w:num w:numId="3">
    <w:abstractNumId w:val="10"/>
  </w:num>
  <w:num w:numId="4">
    <w:abstractNumId w:val="6"/>
  </w:num>
  <w:num w:numId="5">
    <w:abstractNumId w:val="5"/>
  </w:num>
  <w:num w:numId="6">
    <w:abstractNumId w:val="3"/>
  </w:num>
  <w:num w:numId="7">
    <w:abstractNumId w:val="2"/>
  </w:num>
  <w:num w:numId="8">
    <w:abstractNumId w:val="1"/>
  </w:num>
  <w:num w:numId="9">
    <w:abstractNumId w:val="9"/>
  </w:num>
  <w:num w:numId="10">
    <w:abstractNumId w:val="11"/>
  </w:num>
  <w:num w:numId="11">
    <w:abstractNumId w:val="4"/>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nnonDeng">
    <w15:presenceInfo w15:providerId="WPS Office" w15:userId="3962902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zkwNzRjMzM5ZWMxYzBkZGY5NjMzNGViNTU4MGQifQ=="/>
  </w:docVars>
  <w:rsids>
    <w:rsidRoot w:val="00172A27"/>
    <w:rsid w:val="00014471"/>
    <w:rsid w:val="0005012F"/>
    <w:rsid w:val="0007086D"/>
    <w:rsid w:val="000A0ABE"/>
    <w:rsid w:val="000C0FFB"/>
    <w:rsid w:val="000F7582"/>
    <w:rsid w:val="001038B6"/>
    <w:rsid w:val="001135BB"/>
    <w:rsid w:val="00116DC7"/>
    <w:rsid w:val="00133D8E"/>
    <w:rsid w:val="0014108C"/>
    <w:rsid w:val="0017252E"/>
    <w:rsid w:val="00172A27"/>
    <w:rsid w:val="0019271B"/>
    <w:rsid w:val="001C3C77"/>
    <w:rsid w:val="001D6D05"/>
    <w:rsid w:val="00204C78"/>
    <w:rsid w:val="0020553E"/>
    <w:rsid w:val="00214AD9"/>
    <w:rsid w:val="00244313"/>
    <w:rsid w:val="00255313"/>
    <w:rsid w:val="002F1C1C"/>
    <w:rsid w:val="002F21C7"/>
    <w:rsid w:val="0035139C"/>
    <w:rsid w:val="00375ABC"/>
    <w:rsid w:val="00380305"/>
    <w:rsid w:val="003E5F97"/>
    <w:rsid w:val="003F03E0"/>
    <w:rsid w:val="0043253D"/>
    <w:rsid w:val="00433AA4"/>
    <w:rsid w:val="004479AF"/>
    <w:rsid w:val="004636DD"/>
    <w:rsid w:val="004765AC"/>
    <w:rsid w:val="00482E66"/>
    <w:rsid w:val="00483DA2"/>
    <w:rsid w:val="004E48A8"/>
    <w:rsid w:val="004F2FF1"/>
    <w:rsid w:val="00504811"/>
    <w:rsid w:val="00510939"/>
    <w:rsid w:val="00554F2C"/>
    <w:rsid w:val="0058683C"/>
    <w:rsid w:val="00594E9E"/>
    <w:rsid w:val="005B2AD7"/>
    <w:rsid w:val="00634255"/>
    <w:rsid w:val="00653A03"/>
    <w:rsid w:val="0067105B"/>
    <w:rsid w:val="00677902"/>
    <w:rsid w:val="00684B19"/>
    <w:rsid w:val="006A528D"/>
    <w:rsid w:val="006C0ACB"/>
    <w:rsid w:val="006F00F7"/>
    <w:rsid w:val="006F5324"/>
    <w:rsid w:val="007062C0"/>
    <w:rsid w:val="0072095F"/>
    <w:rsid w:val="00723C3E"/>
    <w:rsid w:val="007465BC"/>
    <w:rsid w:val="00752EAF"/>
    <w:rsid w:val="007864B8"/>
    <w:rsid w:val="00787BF1"/>
    <w:rsid w:val="007B5F8C"/>
    <w:rsid w:val="007D34D1"/>
    <w:rsid w:val="008126F3"/>
    <w:rsid w:val="008178C1"/>
    <w:rsid w:val="00834712"/>
    <w:rsid w:val="00847640"/>
    <w:rsid w:val="008622DD"/>
    <w:rsid w:val="00877AC9"/>
    <w:rsid w:val="00891273"/>
    <w:rsid w:val="008C1198"/>
    <w:rsid w:val="008D684B"/>
    <w:rsid w:val="008E0651"/>
    <w:rsid w:val="008E0AD7"/>
    <w:rsid w:val="008F60D4"/>
    <w:rsid w:val="009106FF"/>
    <w:rsid w:val="00916943"/>
    <w:rsid w:val="009444A9"/>
    <w:rsid w:val="00963AD5"/>
    <w:rsid w:val="009B12F7"/>
    <w:rsid w:val="009B7D93"/>
    <w:rsid w:val="00A520FA"/>
    <w:rsid w:val="00AA3301"/>
    <w:rsid w:val="00B24567"/>
    <w:rsid w:val="00B62B04"/>
    <w:rsid w:val="00B712EC"/>
    <w:rsid w:val="00BA50EB"/>
    <w:rsid w:val="00BA598E"/>
    <w:rsid w:val="00BB6E38"/>
    <w:rsid w:val="00BE0F11"/>
    <w:rsid w:val="00C02E5E"/>
    <w:rsid w:val="00C473AC"/>
    <w:rsid w:val="00C665E7"/>
    <w:rsid w:val="00C74535"/>
    <w:rsid w:val="00C80B0E"/>
    <w:rsid w:val="00C93895"/>
    <w:rsid w:val="00CB28F0"/>
    <w:rsid w:val="00CE1E72"/>
    <w:rsid w:val="00CE26AE"/>
    <w:rsid w:val="00CE5F8A"/>
    <w:rsid w:val="00CF2767"/>
    <w:rsid w:val="00D153CA"/>
    <w:rsid w:val="00D37F82"/>
    <w:rsid w:val="00D41BDB"/>
    <w:rsid w:val="00D43F40"/>
    <w:rsid w:val="00DB0B62"/>
    <w:rsid w:val="00DE1AD9"/>
    <w:rsid w:val="00E01DA5"/>
    <w:rsid w:val="00E07116"/>
    <w:rsid w:val="00E349AF"/>
    <w:rsid w:val="00E54E1F"/>
    <w:rsid w:val="00E641DE"/>
    <w:rsid w:val="00E74B89"/>
    <w:rsid w:val="00E8701C"/>
    <w:rsid w:val="00EB3783"/>
    <w:rsid w:val="00F10C69"/>
    <w:rsid w:val="00F131BF"/>
    <w:rsid w:val="00F251DA"/>
    <w:rsid w:val="00F4720A"/>
    <w:rsid w:val="00F55F88"/>
    <w:rsid w:val="00F62FBA"/>
    <w:rsid w:val="00F76991"/>
    <w:rsid w:val="00FB3BEC"/>
    <w:rsid w:val="00FD1AE8"/>
    <w:rsid w:val="01403624"/>
    <w:rsid w:val="015914EA"/>
    <w:rsid w:val="02175FE4"/>
    <w:rsid w:val="02667C9B"/>
    <w:rsid w:val="02F73FA3"/>
    <w:rsid w:val="034E18E5"/>
    <w:rsid w:val="03685798"/>
    <w:rsid w:val="03773DE0"/>
    <w:rsid w:val="03D61D1F"/>
    <w:rsid w:val="043D4E77"/>
    <w:rsid w:val="046302BB"/>
    <w:rsid w:val="04CA01F4"/>
    <w:rsid w:val="0533108A"/>
    <w:rsid w:val="053F1D19"/>
    <w:rsid w:val="059837EB"/>
    <w:rsid w:val="05DD05E6"/>
    <w:rsid w:val="069E125E"/>
    <w:rsid w:val="06AE3E0A"/>
    <w:rsid w:val="06CC7A1D"/>
    <w:rsid w:val="06D93D14"/>
    <w:rsid w:val="06E4627B"/>
    <w:rsid w:val="07683BEF"/>
    <w:rsid w:val="090615E2"/>
    <w:rsid w:val="09D44852"/>
    <w:rsid w:val="0A786A9F"/>
    <w:rsid w:val="0AC57974"/>
    <w:rsid w:val="0AEB20D7"/>
    <w:rsid w:val="0B8F0E69"/>
    <w:rsid w:val="0BA96C8F"/>
    <w:rsid w:val="0BAD12CE"/>
    <w:rsid w:val="0BB2614A"/>
    <w:rsid w:val="0BD963FE"/>
    <w:rsid w:val="0BE033BA"/>
    <w:rsid w:val="0BE71260"/>
    <w:rsid w:val="0C3378DB"/>
    <w:rsid w:val="0C642D66"/>
    <w:rsid w:val="0C772F07"/>
    <w:rsid w:val="0D065452"/>
    <w:rsid w:val="0DE77C3C"/>
    <w:rsid w:val="0EA76C63"/>
    <w:rsid w:val="0F320589"/>
    <w:rsid w:val="0F4C5F6E"/>
    <w:rsid w:val="0F8B203D"/>
    <w:rsid w:val="0F8C1C67"/>
    <w:rsid w:val="0FA50B4A"/>
    <w:rsid w:val="0FF05BD7"/>
    <w:rsid w:val="101A42BE"/>
    <w:rsid w:val="103234D4"/>
    <w:rsid w:val="104F693F"/>
    <w:rsid w:val="106A6F23"/>
    <w:rsid w:val="10EB5998"/>
    <w:rsid w:val="11701DC9"/>
    <w:rsid w:val="11D369B7"/>
    <w:rsid w:val="11DB33B7"/>
    <w:rsid w:val="11EC71EC"/>
    <w:rsid w:val="12966986"/>
    <w:rsid w:val="12AC1FC3"/>
    <w:rsid w:val="131719C9"/>
    <w:rsid w:val="139A4C4E"/>
    <w:rsid w:val="13B071AA"/>
    <w:rsid w:val="13BE2CA7"/>
    <w:rsid w:val="13EE3A98"/>
    <w:rsid w:val="14430224"/>
    <w:rsid w:val="146E4E2B"/>
    <w:rsid w:val="14B67141"/>
    <w:rsid w:val="14C630C0"/>
    <w:rsid w:val="14D33177"/>
    <w:rsid w:val="1555257F"/>
    <w:rsid w:val="16156DC0"/>
    <w:rsid w:val="16425248"/>
    <w:rsid w:val="165E70A2"/>
    <w:rsid w:val="16800D57"/>
    <w:rsid w:val="16BA7C7C"/>
    <w:rsid w:val="16DD71E2"/>
    <w:rsid w:val="17A056C6"/>
    <w:rsid w:val="17AC3BA2"/>
    <w:rsid w:val="17ED7059"/>
    <w:rsid w:val="181F0CE3"/>
    <w:rsid w:val="186147A7"/>
    <w:rsid w:val="18683FAC"/>
    <w:rsid w:val="187D53EA"/>
    <w:rsid w:val="18ED3FB5"/>
    <w:rsid w:val="1906214E"/>
    <w:rsid w:val="192476D0"/>
    <w:rsid w:val="192846DF"/>
    <w:rsid w:val="19790405"/>
    <w:rsid w:val="19A462DA"/>
    <w:rsid w:val="19E16C09"/>
    <w:rsid w:val="1AB135E1"/>
    <w:rsid w:val="1ACA099E"/>
    <w:rsid w:val="1AE459AE"/>
    <w:rsid w:val="1B3A4B9B"/>
    <w:rsid w:val="1BBA51F0"/>
    <w:rsid w:val="1BD712B5"/>
    <w:rsid w:val="1BEB2B10"/>
    <w:rsid w:val="1C4F3420"/>
    <w:rsid w:val="1C6015D1"/>
    <w:rsid w:val="1C76646E"/>
    <w:rsid w:val="1C7842B1"/>
    <w:rsid w:val="1CB4038B"/>
    <w:rsid w:val="1CD803AE"/>
    <w:rsid w:val="1D3A5FA0"/>
    <w:rsid w:val="1D526E45"/>
    <w:rsid w:val="1F0E2DF1"/>
    <w:rsid w:val="1F136ED5"/>
    <w:rsid w:val="1F3802BD"/>
    <w:rsid w:val="1F38054B"/>
    <w:rsid w:val="1FA25EBB"/>
    <w:rsid w:val="1FCC5D04"/>
    <w:rsid w:val="1FE64219"/>
    <w:rsid w:val="20125FC6"/>
    <w:rsid w:val="20447CE7"/>
    <w:rsid w:val="21A442FE"/>
    <w:rsid w:val="21EC5809"/>
    <w:rsid w:val="230A22FB"/>
    <w:rsid w:val="23191B58"/>
    <w:rsid w:val="23424182"/>
    <w:rsid w:val="238F6F21"/>
    <w:rsid w:val="23B523B1"/>
    <w:rsid w:val="23C30CA9"/>
    <w:rsid w:val="23D033FF"/>
    <w:rsid w:val="244158C0"/>
    <w:rsid w:val="244B2079"/>
    <w:rsid w:val="244E349E"/>
    <w:rsid w:val="245F34F0"/>
    <w:rsid w:val="246D6389"/>
    <w:rsid w:val="24D16A93"/>
    <w:rsid w:val="24E241FC"/>
    <w:rsid w:val="24F078F7"/>
    <w:rsid w:val="2523776B"/>
    <w:rsid w:val="252550B7"/>
    <w:rsid w:val="25387AEB"/>
    <w:rsid w:val="25675B43"/>
    <w:rsid w:val="257E729A"/>
    <w:rsid w:val="25A85522"/>
    <w:rsid w:val="26516105"/>
    <w:rsid w:val="26BA4A03"/>
    <w:rsid w:val="27324CAE"/>
    <w:rsid w:val="27405859"/>
    <w:rsid w:val="276A3324"/>
    <w:rsid w:val="280C5476"/>
    <w:rsid w:val="28354F57"/>
    <w:rsid w:val="28362E71"/>
    <w:rsid w:val="289716A0"/>
    <w:rsid w:val="289A46FB"/>
    <w:rsid w:val="289D35C5"/>
    <w:rsid w:val="28CD5F1A"/>
    <w:rsid w:val="293D519F"/>
    <w:rsid w:val="29B160FA"/>
    <w:rsid w:val="29FE5F86"/>
    <w:rsid w:val="2A2B2C84"/>
    <w:rsid w:val="2A6255DC"/>
    <w:rsid w:val="2A730F56"/>
    <w:rsid w:val="2B5E2814"/>
    <w:rsid w:val="2B9F6AD6"/>
    <w:rsid w:val="2BDC1869"/>
    <w:rsid w:val="2BE463A8"/>
    <w:rsid w:val="2C625510"/>
    <w:rsid w:val="2C6E6CED"/>
    <w:rsid w:val="2D0160E9"/>
    <w:rsid w:val="2D0A0497"/>
    <w:rsid w:val="2E542369"/>
    <w:rsid w:val="2ECE33E8"/>
    <w:rsid w:val="2F230642"/>
    <w:rsid w:val="2F4B4951"/>
    <w:rsid w:val="302263DC"/>
    <w:rsid w:val="30392831"/>
    <w:rsid w:val="30817A3F"/>
    <w:rsid w:val="310C2D6D"/>
    <w:rsid w:val="311448D4"/>
    <w:rsid w:val="32557026"/>
    <w:rsid w:val="33491528"/>
    <w:rsid w:val="33615BDC"/>
    <w:rsid w:val="338440DF"/>
    <w:rsid w:val="3392223A"/>
    <w:rsid w:val="33B35F23"/>
    <w:rsid w:val="343A28BE"/>
    <w:rsid w:val="3448424A"/>
    <w:rsid w:val="34B81915"/>
    <w:rsid w:val="358776AB"/>
    <w:rsid w:val="35B30E66"/>
    <w:rsid w:val="35FC453F"/>
    <w:rsid w:val="36B547DE"/>
    <w:rsid w:val="36E91BAC"/>
    <w:rsid w:val="37220743"/>
    <w:rsid w:val="37481754"/>
    <w:rsid w:val="37605766"/>
    <w:rsid w:val="377A56E9"/>
    <w:rsid w:val="377F4883"/>
    <w:rsid w:val="3788748B"/>
    <w:rsid w:val="379C2719"/>
    <w:rsid w:val="37C4624A"/>
    <w:rsid w:val="37EF631D"/>
    <w:rsid w:val="3883582D"/>
    <w:rsid w:val="397031BB"/>
    <w:rsid w:val="39AB195F"/>
    <w:rsid w:val="39E840B4"/>
    <w:rsid w:val="3A8723CC"/>
    <w:rsid w:val="3AE04434"/>
    <w:rsid w:val="3B2B1E35"/>
    <w:rsid w:val="3B60503D"/>
    <w:rsid w:val="3BCB3015"/>
    <w:rsid w:val="3BF50A21"/>
    <w:rsid w:val="3C3E47F0"/>
    <w:rsid w:val="3C75192F"/>
    <w:rsid w:val="3C975BCF"/>
    <w:rsid w:val="3C987418"/>
    <w:rsid w:val="3CAF48EC"/>
    <w:rsid w:val="3CDB076D"/>
    <w:rsid w:val="3DCC7DFC"/>
    <w:rsid w:val="3DF12BB2"/>
    <w:rsid w:val="3E081411"/>
    <w:rsid w:val="3E134A1A"/>
    <w:rsid w:val="3E3D32DF"/>
    <w:rsid w:val="3EB905E5"/>
    <w:rsid w:val="3EE45680"/>
    <w:rsid w:val="3F5D08DB"/>
    <w:rsid w:val="3FB1180D"/>
    <w:rsid w:val="40013DB6"/>
    <w:rsid w:val="400733B8"/>
    <w:rsid w:val="40C14896"/>
    <w:rsid w:val="40E85EB7"/>
    <w:rsid w:val="411C124C"/>
    <w:rsid w:val="41E35DF5"/>
    <w:rsid w:val="4243587D"/>
    <w:rsid w:val="4255062B"/>
    <w:rsid w:val="42B30780"/>
    <w:rsid w:val="42CC0247"/>
    <w:rsid w:val="42D2448F"/>
    <w:rsid w:val="42F75EB5"/>
    <w:rsid w:val="430B7D7D"/>
    <w:rsid w:val="431E13F4"/>
    <w:rsid w:val="43996FF1"/>
    <w:rsid w:val="43AD2333"/>
    <w:rsid w:val="43C447C8"/>
    <w:rsid w:val="44685BE8"/>
    <w:rsid w:val="44AC034B"/>
    <w:rsid w:val="459B6204"/>
    <w:rsid w:val="46313897"/>
    <w:rsid w:val="469A7930"/>
    <w:rsid w:val="46CC2D63"/>
    <w:rsid w:val="47F15CBC"/>
    <w:rsid w:val="481F3EED"/>
    <w:rsid w:val="48310B9E"/>
    <w:rsid w:val="486B12E3"/>
    <w:rsid w:val="48C17D0A"/>
    <w:rsid w:val="48DF3609"/>
    <w:rsid w:val="48E77452"/>
    <w:rsid w:val="49275630"/>
    <w:rsid w:val="49374C0B"/>
    <w:rsid w:val="49AE196A"/>
    <w:rsid w:val="4BA77081"/>
    <w:rsid w:val="4BD143AF"/>
    <w:rsid w:val="4BF43BE1"/>
    <w:rsid w:val="4C541C84"/>
    <w:rsid w:val="4C6A08A9"/>
    <w:rsid w:val="4C7569DC"/>
    <w:rsid w:val="4CA3216B"/>
    <w:rsid w:val="4CD36638"/>
    <w:rsid w:val="4D1C2677"/>
    <w:rsid w:val="4D9A7CCF"/>
    <w:rsid w:val="4E752895"/>
    <w:rsid w:val="4E782503"/>
    <w:rsid w:val="4ECA73AE"/>
    <w:rsid w:val="4ECC29A1"/>
    <w:rsid w:val="4F6151CD"/>
    <w:rsid w:val="4F8619D1"/>
    <w:rsid w:val="500B50A4"/>
    <w:rsid w:val="50373AF5"/>
    <w:rsid w:val="509301BA"/>
    <w:rsid w:val="50AD3BC7"/>
    <w:rsid w:val="50AF03EC"/>
    <w:rsid w:val="50BF16B1"/>
    <w:rsid w:val="50E01ED0"/>
    <w:rsid w:val="51EA20C4"/>
    <w:rsid w:val="520340BC"/>
    <w:rsid w:val="521F2A93"/>
    <w:rsid w:val="52292E9D"/>
    <w:rsid w:val="522D637A"/>
    <w:rsid w:val="524D7F16"/>
    <w:rsid w:val="52D919DC"/>
    <w:rsid w:val="52FB4EF1"/>
    <w:rsid w:val="53047CD5"/>
    <w:rsid w:val="535F3A8F"/>
    <w:rsid w:val="5379313C"/>
    <w:rsid w:val="54460219"/>
    <w:rsid w:val="54EA10DC"/>
    <w:rsid w:val="55445763"/>
    <w:rsid w:val="55887BEB"/>
    <w:rsid w:val="56517337"/>
    <w:rsid w:val="5676056E"/>
    <w:rsid w:val="56EA7B13"/>
    <w:rsid w:val="56F03243"/>
    <w:rsid w:val="56FB06A0"/>
    <w:rsid w:val="571D55AB"/>
    <w:rsid w:val="57226863"/>
    <w:rsid w:val="575E241E"/>
    <w:rsid w:val="576275C2"/>
    <w:rsid w:val="579C4003"/>
    <w:rsid w:val="57E66FE3"/>
    <w:rsid w:val="58B7255A"/>
    <w:rsid w:val="58B74741"/>
    <w:rsid w:val="594833FF"/>
    <w:rsid w:val="59FA62BF"/>
    <w:rsid w:val="5A4377F0"/>
    <w:rsid w:val="5A8B572A"/>
    <w:rsid w:val="5AA7234B"/>
    <w:rsid w:val="5ABB39F3"/>
    <w:rsid w:val="5ACC7530"/>
    <w:rsid w:val="5B06360A"/>
    <w:rsid w:val="5B195317"/>
    <w:rsid w:val="5B2F2D96"/>
    <w:rsid w:val="5B3A008E"/>
    <w:rsid w:val="5B5515A0"/>
    <w:rsid w:val="5BA93C67"/>
    <w:rsid w:val="5C9E7FFE"/>
    <w:rsid w:val="5D0B676E"/>
    <w:rsid w:val="5D2031A1"/>
    <w:rsid w:val="5F4B4C5E"/>
    <w:rsid w:val="608038FB"/>
    <w:rsid w:val="608F2C62"/>
    <w:rsid w:val="61247BC4"/>
    <w:rsid w:val="61664D00"/>
    <w:rsid w:val="61A053F8"/>
    <w:rsid w:val="61A92379"/>
    <w:rsid w:val="61B66A28"/>
    <w:rsid w:val="61E151D2"/>
    <w:rsid w:val="6269416D"/>
    <w:rsid w:val="62BE1E54"/>
    <w:rsid w:val="62FF445F"/>
    <w:rsid w:val="630167C8"/>
    <w:rsid w:val="630B5DB1"/>
    <w:rsid w:val="632F4B6C"/>
    <w:rsid w:val="63E97616"/>
    <w:rsid w:val="640D0F05"/>
    <w:rsid w:val="645861ED"/>
    <w:rsid w:val="64B70FA0"/>
    <w:rsid w:val="65005322"/>
    <w:rsid w:val="657A6FA7"/>
    <w:rsid w:val="658D0907"/>
    <w:rsid w:val="6603440F"/>
    <w:rsid w:val="67274B1E"/>
    <w:rsid w:val="67822CCA"/>
    <w:rsid w:val="67DF2667"/>
    <w:rsid w:val="67F60D16"/>
    <w:rsid w:val="682B6EE3"/>
    <w:rsid w:val="688F3FD9"/>
    <w:rsid w:val="68F21A99"/>
    <w:rsid w:val="695E0603"/>
    <w:rsid w:val="69633A17"/>
    <w:rsid w:val="6B1E0D91"/>
    <w:rsid w:val="6D105683"/>
    <w:rsid w:val="6D1F7993"/>
    <w:rsid w:val="6D2E45F5"/>
    <w:rsid w:val="6D3A2DAC"/>
    <w:rsid w:val="6DDC3C07"/>
    <w:rsid w:val="6E771DCA"/>
    <w:rsid w:val="6E8925B0"/>
    <w:rsid w:val="6EC313FB"/>
    <w:rsid w:val="6F4313E0"/>
    <w:rsid w:val="6F602892"/>
    <w:rsid w:val="6FF13EBA"/>
    <w:rsid w:val="70177C6E"/>
    <w:rsid w:val="702747CA"/>
    <w:rsid w:val="7031341C"/>
    <w:rsid w:val="70503B59"/>
    <w:rsid w:val="70CD7A12"/>
    <w:rsid w:val="70ED7AD6"/>
    <w:rsid w:val="71057A4D"/>
    <w:rsid w:val="73512263"/>
    <w:rsid w:val="735B4CC1"/>
    <w:rsid w:val="73875E9A"/>
    <w:rsid w:val="73940614"/>
    <w:rsid w:val="73C95AB9"/>
    <w:rsid w:val="7470512C"/>
    <w:rsid w:val="74B05A97"/>
    <w:rsid w:val="74EF0E6A"/>
    <w:rsid w:val="75193C2F"/>
    <w:rsid w:val="75283569"/>
    <w:rsid w:val="75522463"/>
    <w:rsid w:val="7571687E"/>
    <w:rsid w:val="75AE0FC1"/>
    <w:rsid w:val="75FDA582"/>
    <w:rsid w:val="76331DAF"/>
    <w:rsid w:val="764E793F"/>
    <w:rsid w:val="76602AE8"/>
    <w:rsid w:val="766B717F"/>
    <w:rsid w:val="77AF3629"/>
    <w:rsid w:val="78903663"/>
    <w:rsid w:val="78B04D31"/>
    <w:rsid w:val="79656D91"/>
    <w:rsid w:val="796E49FC"/>
    <w:rsid w:val="79883DF8"/>
    <w:rsid w:val="79AD5C43"/>
    <w:rsid w:val="79DA4B0C"/>
    <w:rsid w:val="79F95BAF"/>
    <w:rsid w:val="7A3220A8"/>
    <w:rsid w:val="7B517BED"/>
    <w:rsid w:val="7B7A0BB6"/>
    <w:rsid w:val="7BCF194C"/>
    <w:rsid w:val="7BD577A8"/>
    <w:rsid w:val="7C40074E"/>
    <w:rsid w:val="7C705188"/>
    <w:rsid w:val="7D305CBA"/>
    <w:rsid w:val="7D3B4CAF"/>
    <w:rsid w:val="7D524679"/>
    <w:rsid w:val="7DA63B6D"/>
    <w:rsid w:val="7E123CAF"/>
    <w:rsid w:val="7E5F5E41"/>
    <w:rsid w:val="7EB61194"/>
    <w:rsid w:val="7F792F78"/>
    <w:rsid w:val="7F97708B"/>
    <w:rsid w:val="7FD98A3B"/>
    <w:rsid w:val="C0BEB7FB"/>
    <w:rsid w:val="D9F5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36"/>
    <w:unhideWhenUsed/>
    <w:qFormat/>
    <w:uiPriority w:val="0"/>
    <w:pPr>
      <w:keepNext/>
      <w:keepLines/>
      <w:spacing w:before="260" w:after="260" w:line="416" w:lineRule="auto"/>
      <w:jc w:val="center"/>
      <w:outlineLvl w:val="1"/>
    </w:pPr>
    <w:rPr>
      <w:rFonts w:ascii="Arial" w:hAnsi="Arial" w:eastAsia="黑体"/>
      <w:b/>
      <w:bCs/>
      <w:kern w:val="0"/>
      <w:sz w:val="32"/>
      <w:szCs w:val="32"/>
    </w:rPr>
  </w:style>
  <w:style w:type="paragraph" w:styleId="4">
    <w:name w:val="heading 3"/>
    <w:basedOn w:val="1"/>
    <w:next w:val="1"/>
    <w:qFormat/>
    <w:uiPriority w:val="0"/>
    <w:pPr>
      <w:keepNext/>
      <w:keepLines/>
      <w:outlineLvl w:val="2"/>
    </w:pPr>
    <w:rPr>
      <w:rFonts w:eastAsia="Verdana"/>
      <w:b/>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unhideWhenUsed/>
    <w:qFormat/>
    <w:uiPriority w:val="99"/>
    <w:pPr>
      <w:jc w:val="left"/>
    </w:pPr>
  </w:style>
  <w:style w:type="paragraph" w:styleId="6">
    <w:name w:val="Body Text"/>
    <w:basedOn w:val="1"/>
    <w:next w:val="1"/>
    <w:qFormat/>
    <w:uiPriority w:val="0"/>
    <w:pPr>
      <w:spacing w:after="120"/>
    </w:pPr>
    <w:rPr>
      <w:rFonts w:ascii="Times New Roman" w:hAnsi="Times New Roman"/>
      <w:kern w:val="0"/>
      <w:sz w:val="20"/>
      <w:szCs w:val="24"/>
      <w:lang w:val="zh-CN"/>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kern w:val="0"/>
      <w:sz w:val="20"/>
      <w:szCs w:val="21"/>
      <w:lang w:val="zh-CN"/>
    </w:rPr>
  </w:style>
  <w:style w:type="paragraph" w:styleId="9">
    <w:name w:val="Balloon Text"/>
    <w:basedOn w:val="1"/>
    <w:link w:val="34"/>
    <w:semiHidden/>
    <w:unhideWhenUsed/>
    <w:qFormat/>
    <w:uiPriority w:val="99"/>
    <w:rPr>
      <w:rFonts w:ascii="宋体"/>
      <w:sz w:val="18"/>
      <w:szCs w:val="18"/>
    </w:rPr>
  </w:style>
  <w:style w:type="paragraph" w:styleId="10">
    <w:name w:val="footer"/>
    <w:basedOn w:val="1"/>
    <w:link w:val="21"/>
    <w:unhideWhenUsed/>
    <w:qFormat/>
    <w:uiPriority w:val="99"/>
    <w:pPr>
      <w:tabs>
        <w:tab w:val="center" w:pos="4153"/>
        <w:tab w:val="right" w:pos="8306"/>
      </w:tabs>
      <w:snapToGrid w:val="0"/>
      <w:jc w:val="left"/>
    </w:pPr>
    <w:rPr>
      <w:rFonts w:cstheme="minorBidi"/>
      <w:sz w:val="18"/>
      <w:szCs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2"/>
    <w:basedOn w:val="1"/>
    <w:next w:val="1"/>
    <w:unhideWhenUsed/>
    <w:qFormat/>
    <w:uiPriority w:val="39"/>
    <w:pPr>
      <w:ind w:left="420" w:leftChars="200"/>
    </w:pPr>
  </w:style>
  <w:style w:type="paragraph" w:styleId="13">
    <w:name w:val="Body Text 2"/>
    <w:basedOn w:val="1"/>
    <w:qFormat/>
    <w:uiPriority w:val="0"/>
    <w:pPr>
      <w:spacing w:after="120" w:line="480" w:lineRule="auto"/>
    </w:pPr>
    <w:rPr>
      <w:kern w:val="0"/>
      <w:sz w:val="20"/>
    </w:rPr>
  </w:style>
  <w:style w:type="paragraph" w:styleId="14">
    <w:name w:val="annotation subject"/>
    <w:basedOn w:val="5"/>
    <w:next w:val="5"/>
    <w:link w:val="31"/>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paragraph" w:customStyle="1" w:styleId="20">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character" w:customStyle="1" w:styleId="21">
    <w:name w:val="页脚 字符"/>
    <w:basedOn w:val="17"/>
    <w:link w:val="10"/>
    <w:qFormat/>
    <w:uiPriority w:val="99"/>
    <w:rPr>
      <w:rFonts w:ascii="Calibri" w:hAnsi="Calibri" w:eastAsia="宋体"/>
      <w:sz w:val="18"/>
      <w:szCs w:val="18"/>
    </w:rPr>
  </w:style>
  <w:style w:type="paragraph" w:customStyle="1" w:styleId="22">
    <w:name w:val="Char Char Char Char1"/>
    <w:basedOn w:val="1"/>
    <w:qFormat/>
    <w:uiPriority w:val="0"/>
    <w:rPr>
      <w:rFonts w:ascii="Times New Roman" w:hAnsi="Times New Roman"/>
      <w:szCs w:val="21"/>
    </w:rPr>
  </w:style>
  <w:style w:type="paragraph" w:customStyle="1" w:styleId="23">
    <w:name w:val="正文 A"/>
    <w:qFormat/>
    <w:uiPriority w:val="0"/>
    <w:pPr>
      <w:widowControl w:val="0"/>
      <w:jc w:val="both"/>
    </w:pPr>
    <w:rPr>
      <w:rFonts w:ascii="Calibri" w:hAnsi="Arial Unicode MS" w:eastAsia="Arial Unicode MS" w:cs="Arial Unicode MS"/>
      <w:color w:val="000000"/>
      <w:kern w:val="2"/>
      <w:sz w:val="18"/>
      <w:szCs w:val="18"/>
      <w:lang w:val="en-US" w:eastAsia="zh-CN" w:bidi="ar-SA"/>
    </w:rPr>
  </w:style>
  <w:style w:type="paragraph" w:customStyle="1" w:styleId="24">
    <w:name w:val="正文首行缩进两字符"/>
    <w:basedOn w:val="1"/>
    <w:qFormat/>
    <w:uiPriority w:val="99"/>
    <w:pPr>
      <w:spacing w:line="360" w:lineRule="auto"/>
      <w:ind w:firstLine="200" w:firstLineChars="200"/>
    </w:pPr>
    <w:rPr>
      <w:szCs w:val="24"/>
    </w:rPr>
  </w:style>
  <w:style w:type="paragraph" w:customStyle="1" w:styleId="25">
    <w:name w:val="(符号)五标题1.1.1"/>
    <w:basedOn w:val="1"/>
    <w:qFormat/>
    <w:uiPriority w:val="0"/>
    <w:pPr>
      <w:numPr>
        <w:ilvl w:val="2"/>
        <w:numId w:val="2"/>
      </w:numPr>
      <w:spacing w:line="500" w:lineRule="exact"/>
    </w:pPr>
    <w:rPr>
      <w:rFonts w:ascii="宋体" w:hAnsi="宋体" w:cs="宋体"/>
      <w:color w:val="000000"/>
      <w:sz w:val="24"/>
      <w:szCs w:val="20"/>
    </w:rPr>
  </w:style>
  <w:style w:type="paragraph" w:customStyle="1" w:styleId="26">
    <w:name w:val="片头题目"/>
    <w:qFormat/>
    <w:uiPriority w:val="0"/>
    <w:pPr>
      <w:spacing w:line="360" w:lineRule="auto"/>
      <w:ind w:firstLine="361"/>
      <w:jc w:val="center"/>
    </w:pPr>
    <w:rPr>
      <w:rFonts w:ascii="仿宋_GB2312" w:hAnsi="宋体" w:eastAsia="仿宋_GB2312" w:cs="Courier New"/>
      <w:b/>
      <w:kern w:val="2"/>
      <w:sz w:val="30"/>
      <w:szCs w:val="30"/>
      <w:lang w:val="en-US" w:eastAsia="zh-CN" w:bidi="ar-SA"/>
    </w:rPr>
  </w:style>
  <w:style w:type="paragraph" w:customStyle="1" w:styleId="27">
    <w:name w:val="样式 宋体 行距: 固定值 18 磅"/>
    <w:basedOn w:val="1"/>
    <w:qFormat/>
    <w:uiPriority w:val="0"/>
    <w:pPr>
      <w:spacing w:beforeLines="30" w:line="360" w:lineRule="exact"/>
    </w:pPr>
    <w:rPr>
      <w:rFonts w:ascii="宋体" w:hAnsi="宋体"/>
      <w:szCs w:val="20"/>
    </w:rPr>
  </w:style>
  <w:style w:type="paragraph" w:customStyle="1" w:styleId="28">
    <w:name w:val="正文（绿盟科技）"/>
    <w:qFormat/>
    <w:uiPriority w:val="0"/>
    <w:pPr>
      <w:spacing w:after="160" w:line="300" w:lineRule="auto"/>
    </w:pPr>
    <w:rPr>
      <w:rFonts w:ascii="Arial" w:hAnsi="Arial" w:eastAsia="宋体" w:cs="黑体"/>
      <w:sz w:val="21"/>
      <w:szCs w:val="21"/>
      <w:lang w:val="en-US" w:eastAsia="zh-CN" w:bidi="ar-SA"/>
    </w:rPr>
  </w:style>
  <w:style w:type="paragraph" w:customStyle="1" w:styleId="29">
    <w:name w:val="样式1"/>
    <w:basedOn w:val="1"/>
    <w:qFormat/>
    <w:uiPriority w:val="0"/>
    <w:pPr>
      <w:widowControl/>
      <w:spacing w:line="360" w:lineRule="auto"/>
      <w:jc w:val="left"/>
    </w:pPr>
    <w:rPr>
      <w:rFonts w:ascii="仿宋_GB2312" w:hAnsi="宋体" w:eastAsia="仿宋_GB2312"/>
      <w:b/>
      <w:bCs/>
      <w:kern w:val="0"/>
      <w:sz w:val="20"/>
      <w:szCs w:val="21"/>
      <w:lang w:val="zh-CN"/>
    </w:rPr>
  </w:style>
  <w:style w:type="character" w:customStyle="1" w:styleId="30">
    <w:name w:val="批注文字 字符"/>
    <w:basedOn w:val="17"/>
    <w:link w:val="5"/>
    <w:semiHidden/>
    <w:qFormat/>
    <w:uiPriority w:val="99"/>
    <w:rPr>
      <w:rFonts w:ascii="Calibri" w:hAnsi="Calibri"/>
      <w:kern w:val="2"/>
      <w:sz w:val="21"/>
      <w:szCs w:val="22"/>
    </w:rPr>
  </w:style>
  <w:style w:type="character" w:customStyle="1" w:styleId="31">
    <w:name w:val="批注主题 字符"/>
    <w:basedOn w:val="30"/>
    <w:link w:val="14"/>
    <w:semiHidden/>
    <w:qFormat/>
    <w:uiPriority w:val="99"/>
    <w:rPr>
      <w:rFonts w:ascii="Calibri" w:hAnsi="Calibri"/>
      <w:b/>
      <w:bCs/>
      <w:kern w:val="2"/>
      <w:sz w:val="21"/>
      <w:szCs w:val="22"/>
    </w:rPr>
  </w:style>
  <w:style w:type="character" w:customStyle="1" w:styleId="32">
    <w:name w:val="未处理的提及1"/>
    <w:basedOn w:val="17"/>
    <w:semiHidden/>
    <w:unhideWhenUsed/>
    <w:qFormat/>
    <w:uiPriority w:val="99"/>
    <w:rPr>
      <w:color w:val="605E5C"/>
      <w:shd w:val="clear" w:color="auto" w:fill="E1DFDD"/>
    </w:rPr>
  </w:style>
  <w:style w:type="paragraph" w:customStyle="1" w:styleId="33">
    <w:name w:val="修订1"/>
    <w:hidden/>
    <w:semiHidden/>
    <w:qFormat/>
    <w:uiPriority w:val="99"/>
    <w:rPr>
      <w:rFonts w:ascii="Calibri" w:hAnsi="Calibri" w:eastAsia="宋体" w:cs="Times New Roman"/>
      <w:kern w:val="2"/>
      <w:sz w:val="21"/>
      <w:szCs w:val="22"/>
      <w:lang w:val="en-US" w:eastAsia="zh-CN" w:bidi="ar-SA"/>
    </w:rPr>
  </w:style>
  <w:style w:type="character" w:customStyle="1" w:styleId="34">
    <w:name w:val="批注框文本 字符"/>
    <w:basedOn w:val="17"/>
    <w:link w:val="9"/>
    <w:semiHidden/>
    <w:qFormat/>
    <w:uiPriority w:val="99"/>
    <w:rPr>
      <w:rFonts w:ascii="宋体" w:hAnsi="Calibri"/>
      <w:kern w:val="2"/>
      <w:sz w:val="18"/>
      <w:szCs w:val="18"/>
    </w:rPr>
  </w:style>
  <w:style w:type="paragraph" w:customStyle="1" w:styleId="35">
    <w:name w:val="null3"/>
    <w:qFormat/>
    <w:uiPriority w:val="0"/>
    <w:rPr>
      <w:rFonts w:hint="eastAsia" w:ascii="Calibri" w:hAnsi="Calibri" w:eastAsia="宋体" w:cs="Times New Roman"/>
      <w:lang w:val="en-US" w:eastAsia="zh-Hans" w:bidi="ar-SA"/>
    </w:rPr>
  </w:style>
  <w:style w:type="character" w:customStyle="1" w:styleId="36">
    <w:name w:val="标题 2 字符"/>
    <w:link w:val="3"/>
    <w:qFormat/>
    <w:uiPriority w:val="0"/>
    <w:rPr>
      <w:rFonts w:ascii="Arial" w:hAnsi="Arial" w:eastAsia="黑体"/>
      <w:b/>
      <w:bCs/>
      <w:kern w:val="0"/>
      <w:sz w:val="32"/>
      <w:szCs w:val="32"/>
    </w:rPr>
  </w:style>
  <w:style w:type="paragraph" w:customStyle="1" w:styleId="37">
    <w:name w:val="修订2"/>
    <w:hidden/>
    <w:unhideWhenUsed/>
    <w:qFormat/>
    <w:uiPriority w:val="99"/>
    <w:rPr>
      <w:rFonts w:ascii="Calibri" w:hAnsi="Calibri" w:eastAsia="宋体" w:cs="Times New Roman"/>
      <w:kern w:val="2"/>
      <w:sz w:val="21"/>
      <w:szCs w:val="22"/>
      <w:lang w:val="en-US" w:eastAsia="zh-CN" w:bidi="ar-SA"/>
    </w:rPr>
  </w:style>
  <w:style w:type="paragraph" w:customStyle="1" w:styleId="38">
    <w:name w:val="Revision"/>
    <w:hidden/>
    <w:unhideWhenUsed/>
    <w:qFormat/>
    <w:uiPriority w:val="99"/>
    <w:rPr>
      <w:rFonts w:ascii="Calibri" w:hAnsi="Calibri" w:eastAsia="宋体" w:cs="Times New Roman"/>
      <w:kern w:val="2"/>
      <w:sz w:val="21"/>
      <w:szCs w:val="22"/>
      <w:lang w:val="en-US" w:eastAsia="zh-CN" w:bidi="ar-SA"/>
    </w:rPr>
  </w:style>
  <w:style w:type="paragraph" w:customStyle="1" w:styleId="39">
    <w:name w:val="Default"/>
    <w:qFormat/>
    <w:uiPriority w:val="0"/>
    <w:pPr>
      <w:widowControl w:val="0"/>
      <w:autoSpaceDE w:val="0"/>
      <w:autoSpaceDN w:val="0"/>
      <w:adjustRightInd w:val="0"/>
    </w:pPr>
    <w:rPr>
      <w:rFonts w:ascii="Century Gothic" w:hAnsi="Times New Roman" w:eastAsia="宋体" w:cs="Century Gothic"/>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18287</Words>
  <Characters>18813</Characters>
  <Lines>136</Lines>
  <Paragraphs>38</Paragraphs>
  <TotalTime>1</TotalTime>
  <ScaleCrop>false</ScaleCrop>
  <LinksUpToDate>false</LinksUpToDate>
  <CharactersWithSpaces>20044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2023-11-20T11:19:00Z</dcterms:created>
  <dc:creator>安办</dc:creator>
  <cp:lastModifiedBy>胖胖是只布偶猫</cp:lastModifiedBy>
  <cp:lastPrinted>2023-11-27T09:29:00Z</cp:lastPrinted>
  <dcterms:modified xsi:type="dcterms:W3CDTF">2023-11-30T06:26:35Z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FD62316BD2F14947A2FD814E15223BE9_13</vt:lpwstr>
  </property>
</Properties>
</file>